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92D050"/>
        </w:rPr>
        <w:t>bae</w:t>
      </w:r>
      <w:r>
        <w:rPr>
          <w:color w:val="92D050"/>
          <w:spacing w:val="-21"/>
        </w:rPr>
        <w:t> </w:t>
      </w:r>
      <w:r>
        <w:rPr>
          <w:color w:val="A7A8A7"/>
        </w:rPr>
        <w:t>urban</w:t>
      </w:r>
      <w:r>
        <w:rPr>
          <w:color w:val="A7A8A7"/>
          <w:spacing w:val="-17"/>
        </w:rPr>
        <w:t> </w:t>
      </w:r>
      <w:r>
        <w:rPr>
          <w:color w:val="A7A8A7"/>
          <w:spacing w:val="-2"/>
        </w:rPr>
        <w:t>economics</w:t>
      </w:r>
    </w:p>
    <w:p>
      <w:pPr>
        <w:pStyle w:val="BodyText"/>
        <w:spacing w:before="154"/>
        <w:rPr>
          <w:rFonts w:ascii="Trebuchet MS"/>
          <w:sz w:val="28"/>
        </w:rPr>
      </w:pPr>
    </w:p>
    <w:p>
      <w:pPr>
        <w:spacing w:before="1"/>
        <w:ind w:left="0" w:right="0" w:firstLine="0"/>
        <w:jc w:val="center"/>
        <w:rPr>
          <w:sz w:val="28"/>
        </w:rPr>
      </w:pPr>
      <w:bookmarkStart w:name="2018 Apartment Vacancy and Rental Rate S" w:id="1"/>
      <w:bookmarkEnd w:id="1"/>
      <w:r>
        <w:rPr/>
      </w:r>
      <w:r>
        <w:rPr>
          <w:sz w:val="28"/>
        </w:rPr>
        <w:t>2018</w:t>
      </w:r>
      <w:r>
        <w:rPr>
          <w:spacing w:val="-4"/>
          <w:sz w:val="28"/>
        </w:rPr>
        <w:t> </w:t>
      </w:r>
      <w:r>
        <w:rPr>
          <w:sz w:val="28"/>
        </w:rPr>
        <w:t>Apartment</w:t>
      </w:r>
      <w:r>
        <w:rPr>
          <w:spacing w:val="-3"/>
          <w:sz w:val="28"/>
        </w:rPr>
        <w:t> </w:t>
      </w:r>
      <w:r>
        <w:rPr>
          <w:sz w:val="28"/>
        </w:rPr>
        <w:t>Vacancy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Rental</w:t>
      </w:r>
      <w:r>
        <w:rPr>
          <w:spacing w:val="-3"/>
          <w:sz w:val="28"/>
        </w:rPr>
        <w:t> </w:t>
      </w:r>
      <w:r>
        <w:rPr>
          <w:sz w:val="28"/>
        </w:rPr>
        <w:t>Rate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Survey</w:t>
      </w:r>
    </w:p>
    <w:p>
      <w:pPr>
        <w:pStyle w:val="BodyText"/>
        <w:spacing w:before="99"/>
      </w:pPr>
    </w:p>
    <w:p>
      <w:pPr>
        <w:pStyle w:val="BodyText"/>
        <w:spacing w:before="1"/>
        <w:jc w:val="center"/>
      </w:pPr>
      <w:r>
        <w:rPr/>
        <w:t>Presented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behalf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UC</w:t>
      </w:r>
      <w:r>
        <w:rPr>
          <w:spacing w:val="-12"/>
        </w:rPr>
        <w:t> </w:t>
      </w:r>
      <w:r>
        <w:rPr/>
        <w:t>Davis</w:t>
      </w:r>
      <w:r>
        <w:rPr>
          <w:spacing w:val="-12"/>
        </w:rPr>
        <w:t> </w:t>
      </w:r>
      <w:r>
        <w:rPr/>
        <w:t>Student</w:t>
      </w:r>
      <w:r>
        <w:rPr>
          <w:spacing w:val="-11"/>
        </w:rPr>
        <w:t> </w:t>
      </w:r>
      <w:r>
        <w:rPr/>
        <w:t>Housing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Dining</w:t>
      </w:r>
      <w:r>
        <w:rPr>
          <w:spacing w:val="-11"/>
        </w:rPr>
        <w:t> </w:t>
      </w:r>
      <w:r>
        <w:rPr>
          <w:spacing w:val="-2"/>
        </w:rPr>
        <w:t>Services</w:t>
      </w:r>
    </w:p>
    <w:p>
      <w:pPr>
        <w:pStyle w:val="BodyText"/>
      </w:pPr>
    </w:p>
    <w:p>
      <w:pPr>
        <w:spacing w:before="0"/>
        <w:ind w:left="1008" w:right="0" w:firstLine="0"/>
        <w:jc w:val="left"/>
        <w:rPr>
          <w:sz w:val="28"/>
        </w:rPr>
      </w:pPr>
      <w:bookmarkStart w:name="Overview" w:id="2"/>
      <w:bookmarkEnd w:id="2"/>
      <w:r>
        <w:rPr/>
      </w:r>
      <w:r>
        <w:rPr>
          <w:spacing w:val="-2"/>
          <w:sz w:val="28"/>
        </w:rPr>
        <w:t>Overview</w:t>
      </w:r>
    </w:p>
    <w:p>
      <w:pPr>
        <w:pStyle w:val="BodyText"/>
        <w:spacing w:line="254" w:lineRule="auto" w:before="16"/>
        <w:ind w:left="1007" w:right="1014"/>
      </w:pP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2"/>
        </w:rPr>
        <w:t> </w:t>
      </w:r>
      <w:r>
        <w:rPr/>
        <w:t>Apartment</w:t>
      </w:r>
      <w:r>
        <w:rPr>
          <w:spacing w:val="-2"/>
        </w:rPr>
        <w:t> </w:t>
      </w:r>
      <w:r>
        <w:rPr/>
        <w:t>Vacancy</w:t>
      </w:r>
      <w:r>
        <w:rPr>
          <w:spacing w:val="-4"/>
        </w:rPr>
        <w:t> </w:t>
      </w:r>
      <w:r>
        <w:rPr/>
        <w:t>and Rental</w:t>
      </w:r>
      <w:r>
        <w:rPr>
          <w:spacing w:val="-2"/>
        </w:rPr>
        <w:t> </w:t>
      </w:r>
      <w:r>
        <w:rPr/>
        <w:t>Rate</w:t>
      </w:r>
      <w:r>
        <w:rPr>
          <w:spacing w:val="-1"/>
        </w:rPr>
        <w:t> </w:t>
      </w:r>
      <w:r>
        <w:rPr/>
        <w:t>Survey</w:t>
      </w:r>
      <w:r>
        <w:rPr>
          <w:spacing w:val="-2"/>
        </w:rPr>
        <w:t> </w:t>
      </w:r>
      <w:r>
        <w:rPr/>
        <w:t>collects</w:t>
      </w:r>
      <w:r>
        <w:rPr>
          <w:spacing w:val="-1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 characteristics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rental</w:t>
      </w:r>
      <w:r>
        <w:rPr>
          <w:spacing w:val="-13"/>
        </w:rPr>
        <w:t> </w:t>
      </w:r>
      <w:r>
        <w:rPr/>
        <w:t>units</w:t>
      </w:r>
      <w:r>
        <w:rPr>
          <w:spacing w:val="-13"/>
        </w:rPr>
        <w:t> </w:t>
      </w:r>
      <w:r>
        <w:rPr/>
        <w:t>located</w:t>
      </w:r>
      <w:r>
        <w:rPr>
          <w:spacing w:val="-14"/>
        </w:rPr>
        <w:t> </w:t>
      </w:r>
      <w:r>
        <w:rPr/>
        <w:t>within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Davis</w:t>
      </w:r>
      <w:r>
        <w:rPr>
          <w:spacing w:val="-12"/>
        </w:rPr>
        <w:t> </w:t>
      </w:r>
      <w:r>
        <w:rPr/>
        <w:t>community.</w:t>
      </w:r>
      <w:r>
        <w:rPr>
          <w:spacing w:val="30"/>
        </w:rPr>
        <w:t> </w:t>
      </w:r>
      <w:r>
        <w:rPr/>
        <w:t>The</w:t>
      </w:r>
      <w:r>
        <w:rPr>
          <w:spacing w:val="-13"/>
        </w:rPr>
        <w:t> </w:t>
      </w:r>
      <w:r>
        <w:rPr/>
        <w:t>objective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survey is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inform</w:t>
      </w:r>
      <w:r>
        <w:rPr>
          <w:spacing w:val="-2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decisions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campus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throughout the broader Davis area.</w:t>
      </w:r>
      <w:r>
        <w:rPr>
          <w:spacing w:val="40"/>
        </w:rPr>
        <w:t> </w:t>
      </w:r>
      <w:r>
        <w:rPr/>
        <w:t>For example, survey results help campus officials to assess the current</w:t>
      </w:r>
      <w:r>
        <w:rPr>
          <w:spacing w:val="-3"/>
        </w:rPr>
        <w:t> </w:t>
      </w:r>
      <w:r>
        <w:rPr/>
        <w:t>housing</w:t>
      </w:r>
      <w:r>
        <w:rPr>
          <w:spacing w:val="-3"/>
        </w:rPr>
        <w:t> </w:t>
      </w:r>
      <w:r>
        <w:rPr/>
        <w:t>market</w:t>
      </w:r>
      <w:r>
        <w:rPr>
          <w:spacing w:val="-3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faced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UC</w:t>
      </w:r>
      <w:r>
        <w:rPr>
          <w:spacing w:val="-5"/>
        </w:rPr>
        <w:t> </w:t>
      </w:r>
      <w:r>
        <w:rPr/>
        <w:t>Davis</w:t>
      </w:r>
      <w:r>
        <w:rPr>
          <w:spacing w:val="-2"/>
        </w:rPr>
        <w:t> </w:t>
      </w:r>
      <w:r>
        <w:rPr/>
        <w:t>students,</w:t>
      </w:r>
      <w:r>
        <w:rPr>
          <w:spacing w:val="-2"/>
        </w:rPr>
        <w:t> </w:t>
      </w:r>
      <w:r>
        <w:rPr/>
        <w:t>faculty,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staff.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survey results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help the university to assess the likely feasibility of proposed</w:t>
      </w:r>
      <w:r>
        <w:rPr>
          <w:spacing w:val="-1"/>
        </w:rPr>
        <w:t> </w:t>
      </w:r>
      <w:r>
        <w:rPr/>
        <w:t>housing projects.</w:t>
      </w:r>
    </w:p>
    <w:p>
      <w:pPr>
        <w:pStyle w:val="BodyText"/>
        <w:spacing w:line="254" w:lineRule="auto"/>
        <w:ind w:left="1007" w:right="1014"/>
      </w:pPr>
      <w:r>
        <w:rPr/>
        <w:t>Similar</w:t>
      </w:r>
      <w:r>
        <w:rPr>
          <w:spacing w:val="-8"/>
        </w:rPr>
        <w:t> </w:t>
      </w:r>
      <w:r>
        <w:rPr/>
        <w:t>surveys</w:t>
      </w:r>
      <w:r>
        <w:rPr>
          <w:spacing w:val="-9"/>
        </w:rPr>
        <w:t> </w:t>
      </w:r>
      <w:r>
        <w:rPr/>
        <w:t>have</w:t>
      </w:r>
      <w:r>
        <w:rPr>
          <w:spacing w:val="-7"/>
        </w:rPr>
        <w:t> </w:t>
      </w:r>
      <w:r>
        <w:rPr/>
        <w:t>been</w:t>
      </w:r>
      <w:r>
        <w:rPr>
          <w:spacing w:val="-9"/>
        </w:rPr>
        <w:t> </w:t>
      </w:r>
      <w:r>
        <w:rPr/>
        <w:t>conducted</w:t>
      </w:r>
      <w:r>
        <w:rPr>
          <w:spacing w:val="-9"/>
        </w:rPr>
        <w:t> </w:t>
      </w:r>
      <w:r>
        <w:rPr/>
        <w:t>on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annual,</w:t>
      </w:r>
      <w:r>
        <w:rPr>
          <w:spacing w:val="-10"/>
        </w:rPr>
        <w:t> </w:t>
      </w:r>
      <w:r>
        <w:rPr/>
        <w:t>or</w:t>
      </w:r>
      <w:r>
        <w:rPr>
          <w:spacing w:val="-8"/>
        </w:rPr>
        <w:t> </w:t>
      </w:r>
      <w:r>
        <w:rPr/>
        <w:t>biennial</w:t>
      </w:r>
      <w:r>
        <w:rPr>
          <w:spacing w:val="-8"/>
        </w:rPr>
        <w:t> </w:t>
      </w:r>
      <w:r>
        <w:rPr/>
        <w:t>basis,</w:t>
      </w:r>
      <w:r>
        <w:rPr>
          <w:spacing w:val="-7"/>
        </w:rPr>
        <w:t> </w:t>
      </w:r>
      <w:r>
        <w:rPr/>
        <w:t>since</w:t>
      </w:r>
      <w:r>
        <w:rPr>
          <w:spacing w:val="-9"/>
        </w:rPr>
        <w:t> </w:t>
      </w:r>
      <w:r>
        <w:rPr/>
        <w:t>at</w:t>
      </w:r>
      <w:r>
        <w:rPr>
          <w:spacing w:val="-10"/>
        </w:rPr>
        <w:t> </w:t>
      </w:r>
      <w:r>
        <w:rPr/>
        <w:t>least</w:t>
      </w:r>
      <w:r>
        <w:rPr>
          <w:spacing w:val="-8"/>
        </w:rPr>
        <w:t> </w:t>
      </w:r>
      <w:r>
        <w:rPr/>
        <w:t>1975. Since</w:t>
      </w:r>
      <w:r>
        <w:rPr>
          <w:spacing w:val="-1"/>
        </w:rPr>
        <w:t> </w:t>
      </w:r>
      <w:r>
        <w:rPr/>
        <w:t>2013,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survey</w:t>
      </w:r>
      <w:r>
        <w:rPr>
          <w:spacing w:val="-4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3"/>
        </w:rPr>
        <w:t> </w:t>
      </w:r>
      <w:r>
        <w:rPr/>
        <w:t>administered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partnership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BAE</w:t>
      </w:r>
      <w:r>
        <w:rPr>
          <w:spacing w:val="-2"/>
        </w:rPr>
        <w:t> </w:t>
      </w:r>
      <w:r>
        <w:rPr/>
        <w:t>Urban</w:t>
      </w:r>
      <w:r>
        <w:rPr>
          <w:spacing w:val="-3"/>
        </w:rPr>
        <w:t> </w:t>
      </w:r>
      <w:r>
        <w:rPr/>
        <w:t>Economics (BAE), a private real</w:t>
      </w:r>
      <w:r>
        <w:rPr>
          <w:spacing w:val="-1"/>
        </w:rPr>
        <w:t> </w:t>
      </w:r>
      <w:r>
        <w:rPr/>
        <w:t>estate consulting</w:t>
      </w:r>
      <w:r>
        <w:rPr>
          <w:spacing w:val="-3"/>
        </w:rPr>
        <w:t> </w:t>
      </w:r>
      <w:r>
        <w:rPr/>
        <w:t>firm with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office in</w:t>
      </w:r>
      <w:r>
        <w:rPr>
          <w:spacing w:val="-2"/>
        </w:rPr>
        <w:t> </w:t>
      </w:r>
      <w:r>
        <w:rPr/>
        <w:t>Downtown</w:t>
      </w:r>
      <w:r>
        <w:rPr>
          <w:spacing w:val="-2"/>
        </w:rPr>
        <w:t> </w:t>
      </w:r>
      <w:r>
        <w:rPr/>
        <w:t>Davis.</w:t>
      </w:r>
    </w:p>
    <w:p>
      <w:pPr>
        <w:spacing w:before="246"/>
        <w:ind w:left="1008" w:right="0" w:firstLine="0"/>
        <w:jc w:val="left"/>
        <w:rPr>
          <w:sz w:val="28"/>
        </w:rPr>
      </w:pPr>
      <w:bookmarkStart w:name="2018 Survey Results" w:id="3"/>
      <w:bookmarkEnd w:id="3"/>
      <w:r>
        <w:rPr/>
      </w:r>
      <w:r>
        <w:rPr>
          <w:sz w:val="28"/>
        </w:rPr>
        <w:t>2018</w:t>
      </w:r>
      <w:r>
        <w:rPr>
          <w:spacing w:val="-4"/>
          <w:sz w:val="28"/>
        </w:rPr>
        <w:t> </w:t>
      </w:r>
      <w:r>
        <w:rPr>
          <w:sz w:val="28"/>
        </w:rPr>
        <w:t>Survey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Results</w:t>
      </w:r>
    </w:p>
    <w:p>
      <w:pPr>
        <w:pStyle w:val="BodyText"/>
        <w:spacing w:line="254" w:lineRule="auto" w:before="14"/>
        <w:ind w:left="1007" w:right="1014"/>
      </w:pPr>
      <w:r>
        <w:rPr/>
        <w:t>In</w:t>
      </w:r>
      <w:r>
        <w:rPr>
          <w:spacing w:val="-2"/>
        </w:rPr>
        <w:t> </w:t>
      </w:r>
      <w:r>
        <w:rPr/>
        <w:t>2018,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total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109</w:t>
      </w:r>
      <w:r>
        <w:rPr>
          <w:spacing w:val="-5"/>
        </w:rPr>
        <w:t> </w:t>
      </w:r>
      <w:r>
        <w:rPr/>
        <w:t>apartment</w:t>
      </w:r>
      <w:r>
        <w:rPr>
          <w:spacing w:val="-3"/>
        </w:rPr>
        <w:t> </w:t>
      </w:r>
      <w:r>
        <w:rPr/>
        <w:t>complexes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companies responded to the survey, covering</w:t>
      </w:r>
      <w:r>
        <w:rPr>
          <w:spacing w:val="-1"/>
        </w:rPr>
        <w:t> </w:t>
      </w:r>
      <w:r>
        <w:rPr/>
        <w:t>8,658 rental</w:t>
      </w:r>
      <w:r>
        <w:rPr>
          <w:spacing w:val="-3"/>
        </w:rPr>
        <w:t> </w:t>
      </w:r>
      <w:r>
        <w:rPr/>
        <w:t>units.</w:t>
      </w:r>
      <w:r>
        <w:rPr>
          <w:spacing w:val="40"/>
        </w:rPr>
        <w:t> </w:t>
      </w:r>
      <w:r>
        <w:rPr/>
        <w:t>This represents</w:t>
      </w:r>
      <w:r>
        <w:rPr>
          <w:spacing w:val="-1"/>
        </w:rPr>
        <w:t> </w:t>
      </w:r>
      <w:r>
        <w:rPr/>
        <w:t>a 21</w:t>
      </w:r>
      <w:r>
        <w:rPr>
          <w:spacing w:val="-3"/>
        </w:rPr>
        <w:t> </w:t>
      </w:r>
      <w:r>
        <w:rPr/>
        <w:t>percent</w:t>
      </w:r>
      <w:r>
        <w:rPr>
          <w:spacing w:val="-1"/>
        </w:rPr>
        <w:t> </w:t>
      </w:r>
      <w:r>
        <w:rPr/>
        <w:t>decrease 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number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respondent</w:t>
      </w:r>
      <w:r>
        <w:rPr>
          <w:spacing w:val="-10"/>
        </w:rPr>
        <w:t> </w:t>
      </w:r>
      <w:r>
        <w:rPr/>
        <w:t>complexes</w:t>
      </w:r>
      <w:r>
        <w:rPr>
          <w:spacing w:val="-9"/>
        </w:rPr>
        <w:t> </w:t>
      </w:r>
      <w:r>
        <w:rPr/>
        <w:t>compared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2017,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15</w:t>
      </w:r>
      <w:r>
        <w:rPr>
          <w:spacing w:val="-9"/>
        </w:rPr>
        <w:t> </w:t>
      </w:r>
      <w:r>
        <w:rPr/>
        <w:t>percent</w:t>
      </w:r>
      <w:r>
        <w:rPr>
          <w:spacing w:val="-10"/>
        </w:rPr>
        <w:t> </w:t>
      </w:r>
      <w:r>
        <w:rPr/>
        <w:t>decrease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the number of rental units covered in the respondent pool.</w:t>
      </w:r>
      <w:hyperlink w:history="true" w:anchor="_bookmark0">
        <w:r>
          <w:rPr>
            <w:position w:val="5"/>
            <w:sz w:val="14"/>
          </w:rPr>
          <w:t>1</w:t>
        </w:r>
      </w:hyperlink>
      <w:r>
        <w:rPr>
          <w:spacing w:val="80"/>
          <w:position w:val="5"/>
          <w:sz w:val="14"/>
        </w:rPr>
        <w:t> </w:t>
      </w:r>
      <w:r>
        <w:rPr/>
        <w:t>More than half of the observed decrease in the response rate is driven by the absence of responses from one of the area’s large</w:t>
      </w:r>
      <w:r>
        <w:rPr>
          <w:spacing w:val="-2"/>
        </w:rPr>
        <w:t> </w:t>
      </w:r>
      <w:r>
        <w:rPr/>
        <w:t>below</w:t>
      </w:r>
      <w:r>
        <w:rPr>
          <w:spacing w:val="-3"/>
        </w:rPr>
        <w:t> </w:t>
      </w:r>
      <w:r>
        <w:rPr/>
        <w:t>market</w:t>
      </w:r>
      <w:r>
        <w:rPr>
          <w:spacing w:val="-3"/>
        </w:rPr>
        <w:t> </w:t>
      </w:r>
      <w:r>
        <w:rPr/>
        <w:t>rate</w:t>
      </w:r>
      <w:r>
        <w:rPr>
          <w:spacing w:val="-4"/>
        </w:rPr>
        <w:t> </w:t>
      </w:r>
      <w:r>
        <w:rPr/>
        <w:t>(i.e.,</w:t>
      </w:r>
      <w:r>
        <w:rPr>
          <w:spacing w:val="-2"/>
        </w:rPr>
        <w:t> </w:t>
      </w:r>
      <w:r>
        <w:rPr/>
        <w:t>affordable)</w:t>
      </w:r>
      <w:r>
        <w:rPr>
          <w:spacing w:val="-5"/>
        </w:rPr>
        <w:t> </w:t>
      </w:r>
      <w:r>
        <w:rPr/>
        <w:t>housing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managers,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declined</w:t>
      </w:r>
      <w:r>
        <w:rPr>
          <w:spacing w:val="-1"/>
        </w:rPr>
        <w:t> </w:t>
      </w:r>
      <w:r>
        <w:rPr/>
        <w:t>to participate</w:t>
      </w:r>
      <w:r>
        <w:rPr>
          <w:spacing w:val="-7"/>
        </w:rPr>
        <w:t> </w:t>
      </w:r>
      <w:r>
        <w:rPr/>
        <w:t>recognizing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survey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focused</w:t>
      </w:r>
      <w:r>
        <w:rPr>
          <w:spacing w:val="-9"/>
        </w:rPr>
        <w:t> </w:t>
      </w:r>
      <w:r>
        <w:rPr/>
        <w:t>on</w:t>
      </w:r>
      <w:r>
        <w:rPr>
          <w:spacing w:val="-7"/>
        </w:rPr>
        <w:t> </w:t>
      </w:r>
      <w:r>
        <w:rPr/>
        <w:t>market</w:t>
      </w:r>
      <w:r>
        <w:rPr>
          <w:spacing w:val="-8"/>
        </w:rPr>
        <w:t> </w:t>
      </w:r>
      <w:r>
        <w:rPr/>
        <w:t>rate</w:t>
      </w:r>
      <w:r>
        <w:rPr>
          <w:spacing w:val="-7"/>
        </w:rPr>
        <w:t> </w:t>
      </w:r>
      <w:r>
        <w:rPr/>
        <w:t>housing</w:t>
      </w:r>
      <w:r>
        <w:rPr>
          <w:spacing w:val="-8"/>
        </w:rPr>
        <w:t> </w:t>
      </w:r>
      <w:r>
        <w:rPr/>
        <w:t>projects.</w:t>
      </w:r>
      <w:r>
        <w:rPr>
          <w:spacing w:val="40"/>
        </w:rPr>
        <w:t> </w:t>
      </w:r>
      <w:r>
        <w:rPr/>
        <w:t>According to</w:t>
      </w:r>
      <w:r>
        <w:rPr>
          <w:spacing w:val="-6"/>
        </w:rPr>
        <w:t> </w:t>
      </w:r>
      <w:r>
        <w:rPr/>
        <w:t>estimates</w:t>
      </w:r>
      <w:r>
        <w:rPr>
          <w:spacing w:val="-8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Survey</w:t>
      </w:r>
      <w:r>
        <w:rPr>
          <w:spacing w:val="-9"/>
        </w:rPr>
        <w:t> </w:t>
      </w:r>
      <w:r>
        <w:rPr/>
        <w:t>(ACS)</w:t>
      </w:r>
      <w:r>
        <w:rPr>
          <w:spacing w:val="-6"/>
        </w:rPr>
        <w:t> </w:t>
      </w:r>
      <w:r>
        <w:rPr/>
        <w:t>there</w:t>
      </w:r>
      <w:r>
        <w:rPr>
          <w:spacing w:val="-6"/>
        </w:rPr>
        <w:t> </w:t>
      </w:r>
      <w:r>
        <w:rPr/>
        <w:t>were</w:t>
      </w:r>
      <w:r>
        <w:rPr>
          <w:spacing w:val="-8"/>
        </w:rPr>
        <w:t> </w:t>
      </w:r>
      <w:r>
        <w:rPr/>
        <w:t>approximately</w:t>
      </w:r>
      <w:r>
        <w:rPr>
          <w:spacing w:val="-7"/>
        </w:rPr>
        <w:t> </w:t>
      </w:r>
      <w:r>
        <w:rPr/>
        <w:t>11,349 multifamily</w:t>
      </w:r>
      <w:r>
        <w:rPr>
          <w:spacing w:val="-1"/>
        </w:rPr>
        <w:t> </w:t>
      </w:r>
      <w:r>
        <w:rPr/>
        <w:t>housing</w:t>
      </w:r>
      <w:r>
        <w:rPr>
          <w:spacing w:val="-1"/>
        </w:rPr>
        <w:t> </w:t>
      </w:r>
      <w:r>
        <w:rPr/>
        <w:t>units,</w:t>
      </w:r>
      <w:r>
        <w:rPr>
          <w:spacing w:val="-3"/>
        </w:rPr>
        <w:t> </w:t>
      </w:r>
      <w:r>
        <w:rPr/>
        <w:t>on average, on the</w:t>
      </w:r>
      <w:r>
        <w:rPr>
          <w:spacing w:val="-2"/>
        </w:rPr>
        <w:t> </w:t>
      </w:r>
      <w:r>
        <w:rPr/>
        <w:t>UC</w:t>
      </w:r>
      <w:r>
        <w:rPr>
          <w:spacing w:val="-3"/>
        </w:rPr>
        <w:t> </w:t>
      </w:r>
      <w:r>
        <w:rPr/>
        <w:t>Davis campus</w:t>
      </w:r>
      <w:r>
        <w:rPr>
          <w:spacing w:val="-2"/>
        </w:rPr>
        <w:t> </w:t>
      </w:r>
      <w:r>
        <w:rPr/>
        <w:t>and in the City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Davis between</w:t>
      </w:r>
      <w:r>
        <w:rPr>
          <w:spacing w:val="-3"/>
        </w:rPr>
        <w:t> </w:t>
      </w:r>
      <w:r>
        <w:rPr/>
        <w:t>2013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2017.</w:t>
      </w:r>
      <w:hyperlink w:history="true" w:anchor="_bookmark1">
        <w:r>
          <w:rPr>
            <w:position w:val="5"/>
            <w:sz w:val="14"/>
          </w:rPr>
          <w:t>2</w:t>
        </w:r>
      </w:hyperlink>
      <w:r>
        <w:rPr>
          <w:spacing w:val="69"/>
          <w:position w:val="5"/>
          <w:sz w:val="14"/>
        </w:rPr>
        <w:t> </w:t>
      </w:r>
      <w:r>
        <w:rPr/>
        <w:t>This</w:t>
      </w:r>
      <w:r>
        <w:rPr>
          <w:spacing w:val="-3"/>
        </w:rPr>
        <w:t> </w:t>
      </w:r>
      <w:r>
        <w:rPr/>
        <w:t>indicates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units</w:t>
      </w:r>
      <w:r>
        <w:rPr>
          <w:spacing w:val="-3"/>
        </w:rPr>
        <w:t> </w:t>
      </w:r>
      <w:r>
        <w:rPr/>
        <w:t>captured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2018</w:t>
      </w:r>
      <w:r>
        <w:rPr>
          <w:spacing w:val="-6"/>
        </w:rPr>
        <w:t> </w:t>
      </w:r>
      <w:r>
        <w:rPr/>
        <w:t>survey</w:t>
      </w:r>
      <w:r>
        <w:rPr>
          <w:spacing w:val="-4"/>
        </w:rPr>
        <w:t> </w:t>
      </w:r>
      <w:r>
        <w:rPr/>
        <w:t>account for</w:t>
      </w:r>
      <w:r>
        <w:rPr>
          <w:spacing w:val="-1"/>
        </w:rPr>
        <w:t> </w:t>
      </w:r>
      <w:r>
        <w:rPr/>
        <w:t>approximately</w:t>
      </w:r>
      <w:r>
        <w:rPr>
          <w:spacing w:val="-1"/>
        </w:rPr>
        <w:t> </w:t>
      </w:r>
      <w:r>
        <w:rPr/>
        <w:t>76 percent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Davis</w:t>
      </w:r>
      <w:r>
        <w:rPr>
          <w:spacing w:val="-2"/>
        </w:rPr>
        <w:t> </w:t>
      </w:r>
      <w:r>
        <w:rPr/>
        <w:t>area multifamily</w:t>
      </w:r>
      <w:r>
        <w:rPr>
          <w:spacing w:val="-3"/>
        </w:rPr>
        <w:t> </w:t>
      </w:r>
      <w:r>
        <w:rPr/>
        <w:t>housing</w:t>
      </w:r>
      <w:r>
        <w:rPr>
          <w:spacing w:val="-3"/>
        </w:rPr>
        <w:t> </w:t>
      </w:r>
      <w:r>
        <w:rPr/>
        <w:t>stock.</w:t>
      </w:r>
    </w:p>
    <w:p>
      <w:pPr>
        <w:pStyle w:val="BodyText"/>
        <w:spacing w:before="10"/>
      </w:pPr>
    </w:p>
    <w:p>
      <w:pPr>
        <w:pStyle w:val="BodyText"/>
        <w:spacing w:line="254" w:lineRule="auto"/>
        <w:ind w:left="1008" w:right="1170"/>
      </w:pP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2018</w:t>
      </w:r>
      <w:r>
        <w:rPr>
          <w:spacing w:val="-8"/>
        </w:rPr>
        <w:t> </w:t>
      </w:r>
      <w:r>
        <w:rPr/>
        <w:t>survey’s</w:t>
      </w:r>
      <w:r>
        <w:rPr>
          <w:spacing w:val="-5"/>
        </w:rPr>
        <w:t> </w:t>
      </w:r>
      <w:r>
        <w:rPr/>
        <w:t>109</w:t>
      </w:r>
      <w:r>
        <w:rPr>
          <w:spacing w:val="-8"/>
        </w:rPr>
        <w:t> </w:t>
      </w:r>
      <w:r>
        <w:rPr/>
        <w:t>respondents,</w:t>
      </w:r>
      <w:r>
        <w:rPr>
          <w:spacing w:val="-5"/>
        </w:rPr>
        <w:t> </w:t>
      </w:r>
      <w:r>
        <w:rPr/>
        <w:t>11</w:t>
      </w:r>
      <w:r>
        <w:rPr>
          <w:spacing w:val="-5"/>
        </w:rPr>
        <w:t> </w:t>
      </w:r>
      <w:r>
        <w:rPr/>
        <w:t>reported</w:t>
      </w:r>
      <w:r>
        <w:rPr>
          <w:spacing w:val="-9"/>
        </w:rPr>
        <w:t> </w:t>
      </w:r>
      <w:r>
        <w:rPr/>
        <w:t>leasing</w:t>
      </w:r>
      <w:r>
        <w:rPr>
          <w:spacing w:val="-8"/>
        </w:rPr>
        <w:t> </w:t>
      </w:r>
      <w:r>
        <w:rPr/>
        <w:t>units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/>
        <w:t>below</w:t>
      </w:r>
      <w:r>
        <w:rPr>
          <w:spacing w:val="-8"/>
        </w:rPr>
        <w:t> </w:t>
      </w:r>
      <w:r>
        <w:rPr/>
        <w:t>market</w:t>
      </w:r>
      <w:r>
        <w:rPr>
          <w:spacing w:val="-6"/>
        </w:rPr>
        <w:t> </w:t>
      </w:r>
      <w:r>
        <w:rPr/>
        <w:t>rents</w:t>
      </w:r>
      <w:r>
        <w:rPr>
          <w:spacing w:val="-5"/>
        </w:rPr>
        <w:t> </w:t>
      </w:r>
      <w:r>
        <w:rPr/>
        <w:t>(i.e., requiring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income</w:t>
      </w:r>
      <w:r>
        <w:rPr>
          <w:spacing w:val="-1"/>
        </w:rPr>
        <w:t> </w:t>
      </w:r>
      <w:r>
        <w:rPr/>
        <w:t>eligibility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qualify</w:t>
      </w:r>
      <w:r>
        <w:rPr>
          <w:spacing w:val="-2"/>
        </w:rPr>
        <w:t> </w:t>
      </w:r>
      <w:r>
        <w:rPr/>
        <w:t>prospective</w:t>
      </w:r>
      <w:r>
        <w:rPr>
          <w:spacing w:val="-1"/>
        </w:rPr>
        <w:t> </w:t>
      </w:r>
      <w:r>
        <w:rPr/>
        <w:t>tenants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reduced or</w:t>
      </w:r>
      <w:r>
        <w:rPr>
          <w:spacing w:val="-4"/>
        </w:rPr>
        <w:t> </w:t>
      </w:r>
      <w:r>
        <w:rPr/>
        <w:t>subsidized rents).</w:t>
      </w:r>
      <w:r>
        <w:rPr>
          <w:spacing w:val="40"/>
        </w:rPr>
        <w:t> </w:t>
      </w:r>
      <w:r>
        <w:rPr/>
        <w:t>Two of those</w:t>
      </w:r>
      <w:r>
        <w:rPr>
          <w:spacing w:val="-1"/>
        </w:rPr>
        <w:t> </w:t>
      </w:r>
      <w:r>
        <w:rPr/>
        <w:t>respondents reported renting</w:t>
      </w:r>
      <w:r>
        <w:rPr>
          <w:spacing w:val="-2"/>
        </w:rPr>
        <w:t> </w:t>
      </w:r>
      <w:r>
        <w:rPr/>
        <w:t>all of the units in the complex at below market</w:t>
      </w:r>
      <w:r>
        <w:rPr>
          <w:spacing w:val="-14"/>
        </w:rPr>
        <w:t> </w:t>
      </w:r>
      <w:r>
        <w:rPr/>
        <w:t>rates,</w:t>
      </w:r>
      <w:r>
        <w:rPr>
          <w:spacing w:val="-14"/>
        </w:rPr>
        <w:t> </w:t>
      </w:r>
      <w:r>
        <w:rPr/>
        <w:t>while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remaining</w:t>
      </w:r>
      <w:r>
        <w:rPr>
          <w:spacing w:val="-14"/>
        </w:rPr>
        <w:t> </w:t>
      </w:r>
      <w:r>
        <w:rPr/>
        <w:t>nine</w:t>
      </w:r>
      <w:r>
        <w:rPr>
          <w:spacing w:val="-14"/>
        </w:rPr>
        <w:t> </w:t>
      </w:r>
      <w:r>
        <w:rPr/>
        <w:t>complexes</w:t>
      </w:r>
      <w:r>
        <w:rPr>
          <w:spacing w:val="-14"/>
        </w:rPr>
        <w:t> </w:t>
      </w:r>
      <w:r>
        <w:rPr/>
        <w:t>rent</w:t>
      </w:r>
      <w:r>
        <w:rPr>
          <w:spacing w:val="-13"/>
        </w:rPr>
        <w:t> </w:t>
      </w:r>
      <w:r>
        <w:rPr/>
        <w:t>some</w:t>
      </w:r>
      <w:r>
        <w:rPr>
          <w:spacing w:val="-14"/>
        </w:rPr>
        <w:t> </w:t>
      </w:r>
      <w:r>
        <w:rPr/>
        <w:t>units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below</w:t>
      </w:r>
      <w:r>
        <w:rPr>
          <w:spacing w:val="-13"/>
        </w:rPr>
        <w:t> </w:t>
      </w:r>
      <w:r>
        <w:rPr/>
        <w:t>market</w:t>
      </w:r>
      <w:r>
        <w:rPr>
          <w:spacing w:val="-14"/>
        </w:rPr>
        <w:t> </w:t>
      </w:r>
      <w:r>
        <w:rPr/>
        <w:t>rates</w:t>
      </w:r>
      <w:r>
        <w:rPr>
          <w:spacing w:val="-14"/>
        </w:rPr>
        <w:t> </w:t>
      </w:r>
      <w:r>
        <w:rPr/>
        <w:t>and some units at</w:t>
      </w:r>
      <w:r>
        <w:rPr>
          <w:spacing w:val="-1"/>
        </w:rPr>
        <w:t> </w:t>
      </w:r>
      <w:r>
        <w:rPr/>
        <w:t>market</w:t>
      </w:r>
      <w:r>
        <w:rPr>
          <w:spacing w:val="-1"/>
        </w:rPr>
        <w:t> </w:t>
      </w:r>
      <w:r>
        <w:rPr/>
        <w:t>rates.</w:t>
      </w:r>
      <w:r>
        <w:rPr>
          <w:spacing w:val="40"/>
        </w:rPr>
        <w:t> </w:t>
      </w:r>
      <w:r>
        <w:rPr/>
        <w:t>The remainder</w:t>
      </w:r>
      <w:r>
        <w:rPr>
          <w:spacing w:val="-1"/>
        </w:rPr>
        <w:t> </w:t>
      </w:r>
      <w:r>
        <w:rPr/>
        <w:t>of this analysis excludes</w:t>
      </w:r>
      <w:r>
        <w:rPr>
          <w:spacing w:val="-2"/>
        </w:rPr>
        <w:t> </w:t>
      </w:r>
      <w:r>
        <w:rPr/>
        <w:t>units rented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below market rents, as reported by respondents, but does include units rented at market rates in mixed-income complexes.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1097280</wp:posOffset>
                </wp:positionH>
                <wp:positionV relativeFrom="paragraph">
                  <wp:posOffset>219467</wp:posOffset>
                </wp:positionV>
                <wp:extent cx="1828800" cy="762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7.280918pt;width:144pt;height:.6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73"/>
        <w:rPr>
          <w:sz w:val="18"/>
        </w:rPr>
      </w:pPr>
    </w:p>
    <w:p>
      <w:pPr>
        <w:spacing w:line="357" w:lineRule="auto" w:before="0"/>
        <w:ind w:left="1007" w:right="1014" w:firstLine="0"/>
        <w:jc w:val="left"/>
        <w:rPr>
          <w:sz w:val="18"/>
        </w:rPr>
      </w:pPr>
      <w:bookmarkStart w:name="_bookmark0" w:id="4"/>
      <w:bookmarkEnd w:id="4"/>
      <w:r>
        <w:rPr/>
      </w:r>
      <w:r>
        <w:rPr>
          <w:position w:val="5"/>
          <w:sz w:val="13"/>
        </w:rPr>
        <w:t>1 </w:t>
      </w:r>
      <w:r>
        <w:rPr>
          <w:sz w:val="18"/>
        </w:rPr>
        <w:t>BAE</w:t>
      </w:r>
      <w:r>
        <w:rPr>
          <w:spacing w:val="-11"/>
          <w:sz w:val="18"/>
        </w:rPr>
        <w:t> </w:t>
      </w:r>
      <w:r>
        <w:rPr>
          <w:sz w:val="18"/>
        </w:rPr>
        <w:t>received</w:t>
      </w:r>
      <w:r>
        <w:rPr>
          <w:spacing w:val="-12"/>
          <w:sz w:val="18"/>
        </w:rPr>
        <w:t> </w:t>
      </w:r>
      <w:r>
        <w:rPr>
          <w:sz w:val="18"/>
        </w:rPr>
        <w:t>responses</w:t>
      </w:r>
      <w:r>
        <w:rPr>
          <w:spacing w:val="-11"/>
          <w:sz w:val="18"/>
        </w:rPr>
        <w:t> </w:t>
      </w:r>
      <w:r>
        <w:rPr>
          <w:sz w:val="18"/>
        </w:rPr>
        <w:t>from</w:t>
      </w:r>
      <w:r>
        <w:rPr>
          <w:spacing w:val="-11"/>
          <w:sz w:val="18"/>
        </w:rPr>
        <w:t> </w:t>
      </w:r>
      <w:r>
        <w:rPr>
          <w:sz w:val="18"/>
        </w:rPr>
        <w:t>138</w:t>
      </w:r>
      <w:r>
        <w:rPr>
          <w:spacing w:val="-11"/>
          <w:sz w:val="18"/>
        </w:rPr>
        <w:t> </w:t>
      </w:r>
      <w:r>
        <w:rPr>
          <w:sz w:val="18"/>
        </w:rPr>
        <w:t>unique</w:t>
      </w:r>
      <w:r>
        <w:rPr>
          <w:spacing w:val="-12"/>
          <w:sz w:val="18"/>
        </w:rPr>
        <w:t> </w:t>
      </w:r>
      <w:r>
        <w:rPr>
          <w:sz w:val="18"/>
        </w:rPr>
        <w:t>apartment</w:t>
      </w:r>
      <w:r>
        <w:rPr>
          <w:spacing w:val="-11"/>
          <w:sz w:val="18"/>
        </w:rPr>
        <w:t> </w:t>
      </w:r>
      <w:r>
        <w:rPr>
          <w:sz w:val="18"/>
        </w:rPr>
        <w:t>complexes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property</w:t>
      </w:r>
      <w:r>
        <w:rPr>
          <w:spacing w:val="-12"/>
          <w:sz w:val="18"/>
        </w:rPr>
        <w:t> </w:t>
      </w:r>
      <w:r>
        <w:rPr>
          <w:sz w:val="18"/>
        </w:rPr>
        <w:t>management</w:t>
      </w:r>
      <w:r>
        <w:rPr>
          <w:spacing w:val="-11"/>
          <w:sz w:val="18"/>
        </w:rPr>
        <w:t> </w:t>
      </w:r>
      <w:r>
        <w:rPr>
          <w:sz w:val="18"/>
        </w:rPr>
        <w:t>companies</w:t>
      </w:r>
      <w:r>
        <w:rPr>
          <w:spacing w:val="-11"/>
          <w:sz w:val="18"/>
        </w:rPr>
        <w:t> </w:t>
      </w:r>
      <w:r>
        <w:rPr>
          <w:sz w:val="18"/>
        </w:rPr>
        <w:t>as</w:t>
      </w:r>
      <w:r>
        <w:rPr>
          <w:spacing w:val="-11"/>
          <w:sz w:val="18"/>
        </w:rPr>
        <w:t> </w:t>
      </w:r>
      <w:r>
        <w:rPr>
          <w:sz w:val="18"/>
        </w:rPr>
        <w:t>part</w:t>
      </w:r>
      <w:r>
        <w:rPr>
          <w:spacing w:val="-12"/>
          <w:sz w:val="18"/>
        </w:rPr>
        <w:t> </w:t>
      </w:r>
      <w:r>
        <w:rPr>
          <w:sz w:val="18"/>
        </w:rPr>
        <w:t>of the 2017 survey, representing 10,188 rental units.</w:t>
      </w:r>
    </w:p>
    <w:p>
      <w:pPr>
        <w:spacing w:line="352" w:lineRule="auto" w:before="0"/>
        <w:ind w:left="1007" w:right="0" w:firstLine="0"/>
        <w:jc w:val="left"/>
        <w:rPr>
          <w:sz w:val="18"/>
        </w:rPr>
      </w:pPr>
      <w:bookmarkStart w:name="_bookmark1" w:id="5"/>
      <w:bookmarkEnd w:id="5"/>
      <w:r>
        <w:rPr/>
      </w:r>
      <w:r>
        <w:rPr>
          <w:position w:val="4"/>
          <w:sz w:val="12"/>
        </w:rPr>
        <w:t>2</w:t>
      </w:r>
      <w:r>
        <w:rPr>
          <w:spacing w:val="4"/>
          <w:position w:val="4"/>
          <w:sz w:val="12"/>
        </w:rPr>
        <w:t> </w:t>
      </w:r>
      <w:r>
        <w:rPr>
          <w:sz w:val="18"/>
        </w:rPr>
        <w:t>U.S.</w:t>
      </w:r>
      <w:r>
        <w:rPr>
          <w:spacing w:val="-9"/>
          <w:sz w:val="18"/>
        </w:rPr>
        <w:t> </w:t>
      </w:r>
      <w:r>
        <w:rPr>
          <w:sz w:val="18"/>
        </w:rPr>
        <w:t>Census</w:t>
      </w:r>
      <w:r>
        <w:rPr>
          <w:spacing w:val="-9"/>
          <w:sz w:val="18"/>
        </w:rPr>
        <w:t> </w:t>
      </w:r>
      <w:r>
        <w:rPr>
          <w:sz w:val="18"/>
        </w:rPr>
        <w:t>Bureau.</w:t>
      </w:r>
      <w:r>
        <w:rPr>
          <w:spacing w:val="25"/>
          <w:sz w:val="18"/>
        </w:rPr>
        <w:t> </w:t>
      </w:r>
      <w:r>
        <w:rPr>
          <w:sz w:val="18"/>
        </w:rPr>
        <w:t>2013-2017</w:t>
      </w:r>
      <w:r>
        <w:rPr>
          <w:spacing w:val="-10"/>
          <w:sz w:val="18"/>
        </w:rPr>
        <w:t> </w:t>
      </w:r>
      <w:r>
        <w:rPr>
          <w:sz w:val="18"/>
        </w:rPr>
        <w:t>American</w:t>
      </w:r>
      <w:r>
        <w:rPr>
          <w:spacing w:val="-9"/>
          <w:sz w:val="18"/>
        </w:rPr>
        <w:t> </w:t>
      </w:r>
      <w:r>
        <w:rPr>
          <w:sz w:val="18"/>
        </w:rPr>
        <w:t>Community</w:t>
      </w:r>
      <w:r>
        <w:rPr>
          <w:spacing w:val="-10"/>
          <w:sz w:val="18"/>
        </w:rPr>
        <w:t> </w:t>
      </w:r>
      <w:r>
        <w:rPr>
          <w:sz w:val="18"/>
        </w:rPr>
        <w:t>Survey</w:t>
      </w:r>
      <w:r>
        <w:rPr>
          <w:spacing w:val="-12"/>
          <w:sz w:val="18"/>
        </w:rPr>
        <w:t> </w:t>
      </w:r>
      <w:r>
        <w:rPr>
          <w:sz w:val="18"/>
        </w:rPr>
        <w:t>5-Year</w:t>
      </w:r>
      <w:r>
        <w:rPr>
          <w:spacing w:val="-8"/>
          <w:sz w:val="18"/>
        </w:rPr>
        <w:t> </w:t>
      </w:r>
      <w:r>
        <w:rPr>
          <w:sz w:val="18"/>
        </w:rPr>
        <w:t>Estimates,</w:t>
      </w:r>
      <w:r>
        <w:rPr>
          <w:spacing w:val="-9"/>
          <w:sz w:val="18"/>
        </w:rPr>
        <w:t> </w:t>
      </w:r>
      <w:r>
        <w:rPr>
          <w:sz w:val="18"/>
        </w:rPr>
        <w:t>Table</w:t>
      </w:r>
      <w:r>
        <w:rPr>
          <w:spacing w:val="-10"/>
          <w:sz w:val="18"/>
        </w:rPr>
        <w:t> </w:t>
      </w:r>
      <w:r>
        <w:rPr>
          <w:sz w:val="18"/>
        </w:rPr>
        <w:t>B25024.</w:t>
      </w:r>
      <w:r>
        <w:rPr>
          <w:spacing w:val="26"/>
          <w:sz w:val="18"/>
        </w:rPr>
        <w:t> </w:t>
      </w:r>
      <w:r>
        <w:rPr>
          <w:sz w:val="18"/>
        </w:rPr>
        <w:t>Retrieved</w:t>
      </w:r>
      <w:r>
        <w:rPr>
          <w:spacing w:val="-11"/>
          <w:sz w:val="18"/>
        </w:rPr>
        <w:t> </w:t>
      </w:r>
      <w:r>
        <w:rPr>
          <w:sz w:val="18"/>
        </w:rPr>
        <w:t>from: </w:t>
      </w:r>
      <w:hyperlink r:id="rId5">
        <w:r>
          <w:rPr>
            <w:color w:val="4C5E7C"/>
            <w:spacing w:val="-2"/>
            <w:sz w:val="18"/>
            <w:u w:val="single" w:color="4C5E7C"/>
          </w:rPr>
          <w:t>http://factfinder.census.gov/</w:t>
        </w:r>
      </w:hyperlink>
    </w:p>
    <w:p>
      <w:pPr>
        <w:pStyle w:val="BodyText"/>
        <w:spacing w:before="55"/>
        <w:rPr>
          <w:sz w:val="20"/>
        </w:rPr>
      </w:pPr>
    </w:p>
    <w:tbl>
      <w:tblPr>
        <w:tblW w:w="0" w:type="auto"/>
        <w:jc w:val="left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9"/>
        <w:gridCol w:w="1685"/>
        <w:gridCol w:w="2330"/>
        <w:gridCol w:w="2825"/>
        <w:gridCol w:w="2027"/>
      </w:tblGrid>
      <w:tr>
        <w:trPr>
          <w:trHeight w:val="199" w:hRule="atLeast"/>
        </w:trPr>
        <w:tc>
          <w:tcPr>
            <w:tcW w:w="1869" w:type="dxa"/>
          </w:tcPr>
          <w:p>
            <w:pPr>
              <w:pStyle w:val="TableParagraph"/>
              <w:spacing w:line="179" w:lineRule="exact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San</w:t>
            </w:r>
            <w:r>
              <w:rPr>
                <w:rFonts w:ascii="Trebuchet MS"/>
                <w:color w:val="92D050"/>
                <w:spacing w:val="-2"/>
                <w:sz w:val="16"/>
              </w:rPr>
              <w:t> Francisco</w:t>
            </w:r>
          </w:p>
        </w:tc>
        <w:tc>
          <w:tcPr>
            <w:tcW w:w="1685" w:type="dxa"/>
          </w:tcPr>
          <w:p>
            <w:pPr>
              <w:pStyle w:val="TableParagraph"/>
              <w:spacing w:line="179" w:lineRule="exact"/>
              <w:ind w:left="15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pacing w:val="-2"/>
                <w:sz w:val="16"/>
              </w:rPr>
              <w:t>Sacramento</w:t>
            </w:r>
          </w:p>
        </w:tc>
        <w:tc>
          <w:tcPr>
            <w:tcW w:w="2330" w:type="dxa"/>
          </w:tcPr>
          <w:p>
            <w:pPr>
              <w:pStyle w:val="TableParagraph"/>
              <w:spacing w:line="179" w:lineRule="exact"/>
              <w:ind w:left="177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Los</w:t>
            </w:r>
            <w:r>
              <w:rPr>
                <w:rFonts w:ascii="Trebuchet MS"/>
                <w:color w:val="92D050"/>
                <w:spacing w:val="-3"/>
                <w:sz w:val="16"/>
              </w:rPr>
              <w:t> </w:t>
            </w:r>
            <w:r>
              <w:rPr>
                <w:rFonts w:ascii="Trebuchet MS"/>
                <w:color w:val="92D050"/>
                <w:spacing w:val="-2"/>
                <w:sz w:val="16"/>
              </w:rPr>
              <w:t>Angeles</w:t>
            </w:r>
          </w:p>
        </w:tc>
        <w:tc>
          <w:tcPr>
            <w:tcW w:w="2825" w:type="dxa"/>
          </w:tcPr>
          <w:p>
            <w:pPr>
              <w:pStyle w:val="TableParagraph"/>
              <w:spacing w:line="179" w:lineRule="exact"/>
              <w:ind w:left="14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Washington</w:t>
            </w:r>
            <w:r>
              <w:rPr>
                <w:rFonts w:ascii="Trebuchet MS"/>
                <w:color w:val="92D050"/>
                <w:spacing w:val="-8"/>
                <w:sz w:val="16"/>
              </w:rPr>
              <w:t> </w:t>
            </w:r>
            <w:r>
              <w:rPr>
                <w:rFonts w:ascii="Trebuchet MS"/>
                <w:color w:val="92D050"/>
                <w:spacing w:val="-5"/>
                <w:sz w:val="16"/>
              </w:rPr>
              <w:t>DC</w:t>
            </w:r>
          </w:p>
        </w:tc>
        <w:tc>
          <w:tcPr>
            <w:tcW w:w="2027" w:type="dxa"/>
          </w:tcPr>
          <w:p>
            <w:pPr>
              <w:pStyle w:val="TableParagraph"/>
              <w:spacing w:line="179" w:lineRule="exact"/>
              <w:ind w:left="17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New</w:t>
            </w:r>
            <w:r>
              <w:rPr>
                <w:rFonts w:ascii="Trebuchet MS"/>
                <w:color w:val="92D050"/>
                <w:spacing w:val="-4"/>
                <w:sz w:val="16"/>
              </w:rPr>
              <w:t> </w:t>
            </w:r>
            <w:r>
              <w:rPr>
                <w:rFonts w:ascii="Trebuchet MS"/>
                <w:color w:val="92D050"/>
                <w:sz w:val="16"/>
              </w:rPr>
              <w:t>York</w:t>
            </w:r>
            <w:r>
              <w:rPr>
                <w:rFonts w:ascii="Trebuchet MS"/>
                <w:color w:val="92D050"/>
                <w:spacing w:val="-1"/>
                <w:sz w:val="16"/>
              </w:rPr>
              <w:t> </w:t>
            </w:r>
            <w:r>
              <w:rPr>
                <w:rFonts w:ascii="Trebuchet MS"/>
                <w:color w:val="92D050"/>
                <w:spacing w:val="-4"/>
                <w:sz w:val="16"/>
              </w:rPr>
              <w:t>City</w:t>
            </w:r>
          </w:p>
        </w:tc>
      </w:tr>
      <w:tr>
        <w:trPr>
          <w:trHeight w:val="217" w:hRule="atLeast"/>
        </w:trPr>
        <w:tc>
          <w:tcPr>
            <w:tcW w:w="1869" w:type="dxa"/>
          </w:tcPr>
          <w:p>
            <w:pPr>
              <w:pStyle w:val="TableParagraph"/>
              <w:spacing w:line="181" w:lineRule="exact" w:before="17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2600</w:t>
            </w:r>
            <w:r>
              <w:rPr>
                <w:rFonts w:ascii="Trebuchet MS"/>
                <w:color w:val="818181"/>
                <w:spacing w:val="-4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10</w:t>
            </w:r>
            <w:r>
              <w:rPr>
                <w:rFonts w:ascii="Trebuchet MS"/>
                <w:color w:val="818181"/>
                <w:sz w:val="16"/>
                <w:vertAlign w:val="superscript"/>
              </w:rPr>
              <w:t>th</w:t>
            </w:r>
            <w:r>
              <w:rPr>
                <w:rFonts w:ascii="Trebuchet MS"/>
                <w:color w:val="818181"/>
                <w:spacing w:val="-4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z w:val="16"/>
                <w:vertAlign w:val="baseline"/>
              </w:rPr>
              <w:t>St.,</w:t>
            </w:r>
            <w:r>
              <w:rPr>
                <w:rFonts w:ascii="Trebuchet MS"/>
                <w:color w:val="818181"/>
                <w:spacing w:val="-4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z w:val="16"/>
                <w:vertAlign w:val="baseline"/>
              </w:rPr>
              <w:t>Suite</w:t>
            </w:r>
            <w:r>
              <w:rPr>
                <w:rFonts w:ascii="Trebuchet MS"/>
                <w:color w:val="818181"/>
                <w:spacing w:val="-3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pacing w:val="-5"/>
                <w:sz w:val="16"/>
                <w:vertAlign w:val="baseline"/>
              </w:rPr>
              <w:t>300</w:t>
            </w:r>
          </w:p>
        </w:tc>
        <w:tc>
          <w:tcPr>
            <w:tcW w:w="1685" w:type="dxa"/>
          </w:tcPr>
          <w:p>
            <w:pPr>
              <w:pStyle w:val="TableParagraph"/>
              <w:spacing w:line="181" w:lineRule="exact" w:before="17"/>
              <w:ind w:left="15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803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2</w:t>
            </w:r>
            <w:r>
              <w:rPr>
                <w:rFonts w:ascii="Trebuchet MS"/>
                <w:color w:val="818181"/>
                <w:sz w:val="16"/>
                <w:vertAlign w:val="superscript"/>
              </w:rPr>
              <w:t>n</w:t>
            </w:r>
            <w:r>
              <w:rPr>
                <w:rFonts w:ascii="Trebuchet MS"/>
                <w:color w:val="818181"/>
                <w:sz w:val="16"/>
                <w:vertAlign w:val="superscript"/>
              </w:rPr>
              <w:t>d</w:t>
            </w:r>
            <w:r>
              <w:rPr>
                <w:rFonts w:ascii="Trebuchet MS"/>
                <w:color w:val="818181"/>
                <w:spacing w:val="-4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z w:val="16"/>
                <w:vertAlign w:val="baseline"/>
              </w:rPr>
              <w:t>St.,</w:t>
            </w:r>
            <w:r>
              <w:rPr>
                <w:rFonts w:ascii="Trebuchet MS"/>
                <w:color w:val="818181"/>
                <w:spacing w:val="-2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z w:val="16"/>
                <w:vertAlign w:val="baseline"/>
              </w:rPr>
              <w:t>Suite</w:t>
            </w:r>
            <w:r>
              <w:rPr>
                <w:rFonts w:ascii="Trebuchet MS"/>
                <w:color w:val="818181"/>
                <w:spacing w:val="-3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pacing w:val="-10"/>
                <w:sz w:val="16"/>
                <w:vertAlign w:val="baseline"/>
              </w:rPr>
              <w:t>A</w:t>
            </w:r>
          </w:p>
        </w:tc>
        <w:tc>
          <w:tcPr>
            <w:tcW w:w="2330" w:type="dxa"/>
          </w:tcPr>
          <w:p>
            <w:pPr>
              <w:pStyle w:val="TableParagraph"/>
              <w:spacing w:line="181" w:lineRule="exact" w:before="17"/>
              <w:ind w:left="177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448</w:t>
            </w:r>
            <w:r>
              <w:rPr>
                <w:rFonts w:ascii="Trebuchet MS"/>
                <w:color w:val="818181"/>
                <w:spacing w:val="-5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South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Hill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St.,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Suite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pacing w:val="-5"/>
                <w:sz w:val="16"/>
              </w:rPr>
              <w:t>701</w:t>
            </w:r>
          </w:p>
        </w:tc>
        <w:tc>
          <w:tcPr>
            <w:tcW w:w="2825" w:type="dxa"/>
          </w:tcPr>
          <w:p>
            <w:pPr>
              <w:pStyle w:val="TableParagraph"/>
              <w:spacing w:line="181" w:lineRule="exact" w:before="17"/>
              <w:ind w:left="14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700</w:t>
            </w:r>
            <w:r>
              <w:rPr>
                <w:rFonts w:ascii="Trebuchet MS"/>
                <w:color w:val="818181"/>
                <w:spacing w:val="-4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Pennsylvania</w:t>
            </w:r>
            <w:r>
              <w:rPr>
                <w:rFonts w:ascii="Trebuchet MS"/>
                <w:color w:val="818181"/>
                <w:spacing w:val="-7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Ave.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SE,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2</w:t>
            </w:r>
            <w:r>
              <w:rPr>
                <w:rFonts w:ascii="Trebuchet MS"/>
                <w:color w:val="818181"/>
                <w:sz w:val="16"/>
                <w:vertAlign w:val="superscript"/>
              </w:rPr>
              <w:t>n</w:t>
            </w:r>
            <w:r>
              <w:rPr>
                <w:rFonts w:ascii="Trebuchet MS"/>
                <w:color w:val="818181"/>
                <w:sz w:val="16"/>
                <w:vertAlign w:val="superscript"/>
              </w:rPr>
              <w:t>d</w:t>
            </w:r>
            <w:r>
              <w:rPr>
                <w:rFonts w:ascii="Trebuchet MS"/>
                <w:color w:val="818181"/>
                <w:spacing w:val="-4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pacing w:val="-2"/>
                <w:sz w:val="16"/>
                <w:vertAlign w:val="baseline"/>
              </w:rPr>
              <w:t>Floor</w:t>
            </w:r>
          </w:p>
        </w:tc>
        <w:tc>
          <w:tcPr>
            <w:tcW w:w="2027" w:type="dxa"/>
          </w:tcPr>
          <w:p>
            <w:pPr>
              <w:pStyle w:val="TableParagraph"/>
              <w:spacing w:line="181" w:lineRule="exact" w:before="17"/>
              <w:ind w:left="17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215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Park</w:t>
            </w:r>
            <w:r>
              <w:rPr>
                <w:rFonts w:ascii="Trebuchet MS"/>
                <w:color w:val="818181"/>
                <w:spacing w:val="-2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Ave.</w:t>
            </w:r>
            <w:r>
              <w:rPr>
                <w:rFonts w:ascii="Trebuchet MS"/>
                <w:color w:val="818181"/>
                <w:spacing w:val="-1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S,</w:t>
            </w:r>
            <w:r>
              <w:rPr>
                <w:rFonts w:ascii="Trebuchet MS"/>
                <w:color w:val="818181"/>
                <w:spacing w:val="-2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6</w:t>
            </w:r>
            <w:r>
              <w:rPr>
                <w:rFonts w:ascii="Trebuchet MS"/>
                <w:color w:val="818181"/>
                <w:sz w:val="16"/>
                <w:vertAlign w:val="superscript"/>
              </w:rPr>
              <w:t>t</w:t>
            </w:r>
            <w:r>
              <w:rPr>
                <w:rFonts w:ascii="Trebuchet MS"/>
                <w:color w:val="818181"/>
                <w:sz w:val="16"/>
                <w:vertAlign w:val="superscript"/>
              </w:rPr>
              <w:t>h</w:t>
            </w:r>
            <w:r>
              <w:rPr>
                <w:rFonts w:ascii="Trebuchet MS"/>
                <w:color w:val="818181"/>
                <w:spacing w:val="-3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pacing w:val="-2"/>
                <w:sz w:val="16"/>
                <w:vertAlign w:val="baseline"/>
              </w:rPr>
              <w:t>Floor</w:t>
            </w:r>
          </w:p>
        </w:tc>
      </w:tr>
      <w:tr>
        <w:trPr>
          <w:trHeight w:val="215" w:hRule="atLeast"/>
        </w:trPr>
        <w:tc>
          <w:tcPr>
            <w:tcW w:w="1869" w:type="dxa"/>
          </w:tcPr>
          <w:p>
            <w:pPr>
              <w:pStyle w:val="TableParagraph"/>
              <w:spacing w:line="181" w:lineRule="exact" w:before="15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Berkeley,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CA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pacing w:val="-2"/>
                <w:sz w:val="16"/>
              </w:rPr>
              <w:t>94710</w:t>
            </w:r>
          </w:p>
        </w:tc>
        <w:tc>
          <w:tcPr>
            <w:tcW w:w="1685" w:type="dxa"/>
          </w:tcPr>
          <w:p>
            <w:pPr>
              <w:pStyle w:val="TableParagraph"/>
              <w:spacing w:line="181" w:lineRule="exact" w:before="15"/>
              <w:ind w:left="15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Davis,</w:t>
            </w:r>
            <w:r>
              <w:rPr>
                <w:rFonts w:ascii="Trebuchet MS"/>
                <w:color w:val="818181"/>
                <w:spacing w:val="-4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CA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pacing w:val="-2"/>
                <w:sz w:val="16"/>
              </w:rPr>
              <w:t>95616</w:t>
            </w:r>
          </w:p>
        </w:tc>
        <w:tc>
          <w:tcPr>
            <w:tcW w:w="2330" w:type="dxa"/>
          </w:tcPr>
          <w:p>
            <w:pPr>
              <w:pStyle w:val="TableParagraph"/>
              <w:spacing w:line="181" w:lineRule="exact" w:before="15"/>
              <w:ind w:left="177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Los</w:t>
            </w:r>
            <w:r>
              <w:rPr>
                <w:rFonts w:ascii="Trebuchet MS"/>
                <w:color w:val="818181"/>
                <w:spacing w:val="-4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Angeles,</w:t>
            </w:r>
            <w:r>
              <w:rPr>
                <w:rFonts w:ascii="Trebuchet MS"/>
                <w:color w:val="818181"/>
                <w:spacing w:val="-2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CA</w:t>
            </w:r>
            <w:r>
              <w:rPr>
                <w:rFonts w:ascii="Trebuchet MS"/>
                <w:color w:val="818181"/>
                <w:spacing w:val="-2"/>
                <w:sz w:val="16"/>
              </w:rPr>
              <w:t> 90013</w:t>
            </w:r>
          </w:p>
        </w:tc>
        <w:tc>
          <w:tcPr>
            <w:tcW w:w="2825" w:type="dxa"/>
          </w:tcPr>
          <w:p>
            <w:pPr>
              <w:pStyle w:val="TableParagraph"/>
              <w:spacing w:line="181" w:lineRule="exact" w:before="15"/>
              <w:ind w:left="14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Washington,</w:t>
            </w:r>
            <w:r>
              <w:rPr>
                <w:rFonts w:ascii="Trebuchet MS"/>
                <w:color w:val="818181"/>
                <w:spacing w:val="-6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DC</w:t>
            </w:r>
            <w:r>
              <w:rPr>
                <w:rFonts w:ascii="Trebuchet MS"/>
                <w:color w:val="818181"/>
                <w:spacing w:val="-5"/>
                <w:sz w:val="16"/>
              </w:rPr>
              <w:t> </w:t>
            </w:r>
            <w:r>
              <w:rPr>
                <w:rFonts w:ascii="Trebuchet MS"/>
                <w:color w:val="818181"/>
                <w:spacing w:val="-2"/>
                <w:sz w:val="16"/>
              </w:rPr>
              <w:t>20003</w:t>
            </w:r>
          </w:p>
        </w:tc>
        <w:tc>
          <w:tcPr>
            <w:tcW w:w="2027" w:type="dxa"/>
          </w:tcPr>
          <w:p>
            <w:pPr>
              <w:pStyle w:val="TableParagraph"/>
              <w:spacing w:line="181" w:lineRule="exact" w:before="15"/>
              <w:ind w:left="17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New</w:t>
            </w:r>
            <w:r>
              <w:rPr>
                <w:rFonts w:ascii="Trebuchet MS"/>
                <w:color w:val="818181"/>
                <w:spacing w:val="-2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York,</w:t>
            </w:r>
            <w:r>
              <w:rPr>
                <w:rFonts w:ascii="Trebuchet MS"/>
                <w:color w:val="818181"/>
                <w:spacing w:val="-2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NY</w:t>
            </w:r>
            <w:r>
              <w:rPr>
                <w:rFonts w:ascii="Trebuchet MS"/>
                <w:color w:val="818181"/>
                <w:spacing w:val="-2"/>
                <w:sz w:val="16"/>
              </w:rPr>
              <w:t> 10003</w:t>
            </w:r>
          </w:p>
        </w:tc>
      </w:tr>
      <w:tr>
        <w:trPr>
          <w:trHeight w:val="201" w:hRule="atLeast"/>
        </w:trPr>
        <w:tc>
          <w:tcPr>
            <w:tcW w:w="1869" w:type="dxa"/>
          </w:tcPr>
          <w:p>
            <w:pPr>
              <w:pStyle w:val="TableParagraph"/>
              <w:spacing w:line="166" w:lineRule="exact" w:before="15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pacing w:val="-2"/>
                <w:sz w:val="16"/>
              </w:rPr>
              <w:t>510.547.9380</w:t>
            </w:r>
          </w:p>
        </w:tc>
        <w:tc>
          <w:tcPr>
            <w:tcW w:w="1685" w:type="dxa"/>
          </w:tcPr>
          <w:p>
            <w:pPr>
              <w:pStyle w:val="TableParagraph"/>
              <w:spacing w:line="166" w:lineRule="exact" w:before="15"/>
              <w:ind w:left="156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pacing w:val="-2"/>
                <w:sz w:val="16"/>
              </w:rPr>
              <w:t>530.750.2195</w:t>
            </w:r>
          </w:p>
        </w:tc>
        <w:tc>
          <w:tcPr>
            <w:tcW w:w="2330" w:type="dxa"/>
          </w:tcPr>
          <w:p>
            <w:pPr>
              <w:pStyle w:val="TableParagraph"/>
              <w:spacing w:line="166" w:lineRule="exact" w:before="15"/>
              <w:ind w:left="177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pacing w:val="-2"/>
                <w:sz w:val="16"/>
              </w:rPr>
              <w:t>213.471.2666</w:t>
            </w:r>
          </w:p>
        </w:tc>
        <w:tc>
          <w:tcPr>
            <w:tcW w:w="2825" w:type="dxa"/>
          </w:tcPr>
          <w:p>
            <w:pPr>
              <w:pStyle w:val="TableParagraph"/>
              <w:spacing w:line="166" w:lineRule="exact" w:before="15"/>
              <w:ind w:left="14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pacing w:val="-2"/>
                <w:sz w:val="16"/>
              </w:rPr>
              <w:t>202.588.8945</w:t>
            </w:r>
          </w:p>
        </w:tc>
        <w:tc>
          <w:tcPr>
            <w:tcW w:w="2027" w:type="dxa"/>
          </w:tcPr>
          <w:p>
            <w:pPr>
              <w:pStyle w:val="TableParagraph"/>
              <w:spacing w:line="166" w:lineRule="exact" w:before="15"/>
              <w:ind w:left="17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pacing w:val="-2"/>
                <w:sz w:val="16"/>
              </w:rPr>
              <w:t>212.683.4486</w:t>
            </w:r>
          </w:p>
        </w:tc>
      </w:tr>
    </w:tbl>
    <w:p>
      <w:pPr>
        <w:spacing w:before="148"/>
        <w:ind w:left="0" w:right="0" w:firstLine="0"/>
        <w:jc w:val="center"/>
        <w:rPr>
          <w:rFonts w:ascii="Trebuchet MS"/>
          <w:sz w:val="16"/>
        </w:rPr>
      </w:pPr>
      <w:hyperlink r:id="rId6">
        <w:r>
          <w:rPr>
            <w:rFonts w:ascii="Trebuchet MS"/>
            <w:color w:val="92D050"/>
            <w:spacing w:val="-2"/>
            <w:sz w:val="16"/>
          </w:rPr>
          <w:t>www.bae1.com</w:t>
        </w:r>
      </w:hyperlink>
    </w:p>
    <w:p>
      <w:pPr>
        <w:spacing w:after="0"/>
        <w:jc w:val="center"/>
        <w:rPr>
          <w:rFonts w:ascii="Trebuchet MS"/>
          <w:sz w:val="16"/>
        </w:rPr>
        <w:sectPr>
          <w:type w:val="continuous"/>
          <w:pgSz w:w="12240" w:h="15840"/>
          <w:pgMar w:top="360" w:bottom="280" w:left="720" w:right="720"/>
        </w:sectPr>
      </w:pPr>
    </w:p>
    <w:p>
      <w:pPr>
        <w:pStyle w:val="BodyText"/>
        <w:spacing w:line="254" w:lineRule="auto" w:before="82"/>
        <w:ind w:left="1007" w:right="1014"/>
      </w:pPr>
      <w:r>
        <w:rPr/>
        <w:t>While all</w:t>
      </w:r>
      <w:r>
        <w:rPr>
          <w:spacing w:val="-1"/>
        </w:rPr>
        <w:t> </w:t>
      </w:r>
      <w:r>
        <w:rPr/>
        <w:t>survey respondents reported the total unit numbers,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all respondents provided detail</w:t>
      </w:r>
      <w:r>
        <w:rPr>
          <w:spacing w:val="-11"/>
        </w:rPr>
        <w:t> </w:t>
      </w:r>
      <w:r>
        <w:rPr/>
        <w:t>regarding</w:t>
      </w:r>
      <w:r>
        <w:rPr>
          <w:spacing w:val="-13"/>
        </w:rPr>
        <w:t> </w:t>
      </w:r>
      <w:r>
        <w:rPr/>
        <w:t>other</w:t>
      </w:r>
      <w:r>
        <w:rPr>
          <w:spacing w:val="-13"/>
        </w:rPr>
        <w:t> </w:t>
      </w:r>
      <w:r>
        <w:rPr/>
        <w:t>unit</w:t>
      </w:r>
      <w:r>
        <w:rPr>
          <w:spacing w:val="-13"/>
        </w:rPr>
        <w:t> </w:t>
      </w:r>
      <w:r>
        <w:rPr/>
        <w:t>characteristics,</w:t>
      </w:r>
      <w:r>
        <w:rPr>
          <w:spacing w:val="-10"/>
        </w:rPr>
        <w:t> </w:t>
      </w:r>
      <w:r>
        <w:rPr/>
        <w:t>such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number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beds</w:t>
      </w:r>
      <w:r>
        <w:rPr>
          <w:spacing w:val="-10"/>
        </w:rPr>
        <w:t> </w:t>
      </w:r>
      <w:r>
        <w:rPr/>
        <w:t>leased</w:t>
      </w:r>
      <w:r>
        <w:rPr>
          <w:spacing w:val="-12"/>
        </w:rPr>
        <w:t> </w:t>
      </w:r>
      <w:r>
        <w:rPr/>
        <w:t>under</w:t>
      </w:r>
      <w:r>
        <w:rPr>
          <w:spacing w:val="-11"/>
        </w:rPr>
        <w:t> </w:t>
      </w:r>
      <w:r>
        <w:rPr/>
        <w:t>individual bed lease agreements.</w:t>
      </w:r>
      <w:r>
        <w:rPr>
          <w:spacing w:val="40"/>
        </w:rPr>
        <w:t> </w:t>
      </w:r>
      <w:r>
        <w:rPr/>
        <w:t>As a result, the unit and bed lease totals discussed elsewhere in this report may not equal those reported above, in some cases.</w:t>
      </w:r>
    </w:p>
    <w:p>
      <w:pPr>
        <w:pStyle w:val="BodyText"/>
        <w:spacing w:before="40"/>
      </w:pPr>
    </w:p>
    <w:p>
      <w:pPr>
        <w:pStyle w:val="Heading1"/>
      </w:pPr>
      <w:bookmarkStart w:name="Leasing “Beds” Versus Complete Apartment" w:id="6"/>
      <w:bookmarkEnd w:id="6"/>
      <w:r>
        <w:rPr>
          <w:i w:val="0"/>
        </w:rPr>
      </w:r>
      <w:r>
        <w:rPr>
          <w:spacing w:val="9"/>
        </w:rPr>
        <w:t>Leasing</w:t>
      </w:r>
      <w:r>
        <w:rPr>
          <w:spacing w:val="4"/>
        </w:rPr>
        <w:t> </w:t>
      </w:r>
      <w:r>
        <w:rPr/>
        <w:t>“Beds”</w:t>
      </w:r>
      <w:r>
        <w:rPr>
          <w:spacing w:val="-2"/>
        </w:rPr>
        <w:t> </w:t>
      </w:r>
      <w:r>
        <w:rPr/>
        <w:t>Versus</w:t>
      </w:r>
      <w:r>
        <w:rPr>
          <w:spacing w:val="2"/>
        </w:rPr>
        <w:t> </w:t>
      </w:r>
      <w:r>
        <w:rPr/>
        <w:t>Complete</w:t>
      </w:r>
      <w:r>
        <w:rPr>
          <w:spacing w:val="4"/>
        </w:rPr>
        <w:t> </w:t>
      </w:r>
      <w:r>
        <w:rPr>
          <w:spacing w:val="9"/>
        </w:rPr>
        <w:t>Apartment</w:t>
      </w:r>
      <w:r>
        <w:rPr>
          <w:spacing w:val="3"/>
        </w:rPr>
        <w:t> </w:t>
      </w:r>
      <w:r>
        <w:rPr>
          <w:spacing w:val="-4"/>
        </w:rPr>
        <w:t>Units</w:t>
      </w:r>
    </w:p>
    <w:p>
      <w:pPr>
        <w:pStyle w:val="BodyText"/>
        <w:spacing w:line="254" w:lineRule="auto" w:before="12"/>
        <w:ind w:left="1007" w:right="856"/>
      </w:pP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increasingly</w:t>
      </w:r>
      <w:r>
        <w:rPr>
          <w:spacing w:val="-6"/>
        </w:rPr>
        <w:t> </w:t>
      </w:r>
      <w:r>
        <w:rPr/>
        <w:t>common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complex</w:t>
      </w:r>
      <w:r>
        <w:rPr>
          <w:spacing w:val="-6"/>
        </w:rPr>
        <w:t> </w:t>
      </w:r>
      <w:r>
        <w:rPr/>
        <w:t>dynamics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rental</w:t>
      </w:r>
      <w:r>
        <w:rPr>
          <w:spacing w:val="-5"/>
        </w:rPr>
        <w:t> </w:t>
      </w:r>
      <w:r>
        <w:rPr/>
        <w:t>housing</w:t>
      </w:r>
      <w:r>
        <w:rPr>
          <w:spacing w:val="-6"/>
        </w:rPr>
        <w:t> </w:t>
      </w:r>
      <w:r>
        <w:rPr/>
        <w:t>market</w:t>
      </w:r>
      <w:r>
        <w:rPr>
          <w:spacing w:val="-5"/>
        </w:rPr>
        <w:t> </w:t>
      </w:r>
      <w:r>
        <w:rPr/>
        <w:t>is the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renting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apartment</w:t>
      </w:r>
      <w:r>
        <w:rPr>
          <w:spacing w:val="-3"/>
        </w:rPr>
        <w:t> </w:t>
      </w:r>
      <w:r>
        <w:rPr/>
        <w:t>units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tenants</w:t>
      </w:r>
      <w:r>
        <w:rPr>
          <w:spacing w:val="-2"/>
        </w:rPr>
        <w:t> </w:t>
      </w:r>
      <w:r>
        <w:rPr/>
        <w:t>using</w:t>
      </w:r>
      <w:r>
        <w:rPr>
          <w:spacing w:val="-5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lease agreements.</w:t>
      </w:r>
      <w:r>
        <w:rPr>
          <w:spacing w:val="36"/>
        </w:rPr>
        <w:t> </w:t>
      </w:r>
      <w:r>
        <w:rPr/>
        <w:t>Under</w:t>
      </w:r>
      <w:r>
        <w:rPr>
          <w:spacing w:val="-10"/>
        </w:rPr>
        <w:t> </w:t>
      </w:r>
      <w:r>
        <w:rPr/>
        <w:t>this</w:t>
      </w:r>
      <w:r>
        <w:rPr>
          <w:spacing w:val="-9"/>
        </w:rPr>
        <w:t> </w:t>
      </w:r>
      <w:r>
        <w:rPr/>
        <w:t>type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arrangement,</w:t>
      </w:r>
      <w:r>
        <w:rPr>
          <w:spacing w:val="-9"/>
        </w:rPr>
        <w:t> </w:t>
      </w:r>
      <w:r>
        <w:rPr/>
        <w:t>known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“bed</w:t>
      </w:r>
      <w:r>
        <w:rPr>
          <w:spacing w:val="-8"/>
        </w:rPr>
        <w:t> </w:t>
      </w:r>
      <w:r>
        <w:rPr/>
        <w:t>lease,”</w:t>
      </w:r>
      <w:r>
        <w:rPr>
          <w:spacing w:val="-9"/>
        </w:rPr>
        <w:t> </w:t>
      </w:r>
      <w:r>
        <w:rPr/>
        <w:t>each</w:t>
      </w:r>
      <w:r>
        <w:rPr>
          <w:spacing w:val="-9"/>
        </w:rPr>
        <w:t> </w:t>
      </w:r>
      <w:r>
        <w:rPr/>
        <w:t>bed</w:t>
      </w:r>
      <w:r>
        <w:rPr>
          <w:spacing w:val="-8"/>
        </w:rPr>
        <w:t> </w:t>
      </w:r>
      <w:r>
        <w:rPr/>
        <w:t>or</w:t>
      </w:r>
      <w:r>
        <w:rPr>
          <w:spacing w:val="-10"/>
        </w:rPr>
        <w:t> </w:t>
      </w:r>
      <w:r>
        <w:rPr/>
        <w:t>bedroom</w:t>
      </w:r>
      <w:r>
        <w:rPr>
          <w:spacing w:val="-9"/>
        </w:rPr>
        <w:t> </w:t>
      </w:r>
      <w:r>
        <w:rPr/>
        <w:t>in an apartment is associated with</w:t>
      </w:r>
      <w:r>
        <w:rPr>
          <w:spacing w:val="-1"/>
        </w:rPr>
        <w:t> </w:t>
      </w:r>
      <w:r>
        <w:rPr/>
        <w:t>a separate</w:t>
      </w:r>
      <w:r>
        <w:rPr>
          <w:spacing w:val="-1"/>
        </w:rPr>
        <w:t> </w:t>
      </w:r>
      <w:r>
        <w:rPr/>
        <w:t>lease</w:t>
      </w:r>
      <w:r>
        <w:rPr>
          <w:spacing w:val="-1"/>
        </w:rPr>
        <w:t> </w:t>
      </w:r>
      <w:r>
        <w:rPr/>
        <w:t>agreement.</w:t>
      </w:r>
      <w:r>
        <w:rPr>
          <w:spacing w:val="40"/>
        </w:rPr>
        <w:t> </w:t>
      </w:r>
      <w:r>
        <w:rPr/>
        <w:t>Each</w:t>
      </w:r>
      <w:r>
        <w:rPr>
          <w:spacing w:val="-1"/>
        </w:rPr>
        <w:t> </w:t>
      </w:r>
      <w:r>
        <w:rPr/>
        <w:t>resident is, thereby, contractually</w:t>
      </w:r>
      <w:r>
        <w:rPr>
          <w:spacing w:val="-2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portion</w:t>
      </w:r>
      <w:r>
        <w:rPr>
          <w:spacing w:val="-3"/>
        </w:rPr>
        <w:t> </w:t>
      </w:r>
      <w:r>
        <w:rPr/>
        <w:t>of the</w:t>
      </w:r>
      <w:r>
        <w:rPr>
          <w:spacing w:val="-1"/>
        </w:rPr>
        <w:t> </w:t>
      </w:r>
      <w:r>
        <w:rPr/>
        <w:t>total</w:t>
      </w:r>
      <w:r>
        <w:rPr>
          <w:spacing w:val="-2"/>
        </w:rPr>
        <w:t> </w:t>
      </w:r>
      <w:r>
        <w:rPr/>
        <w:t>rent.</w:t>
      </w:r>
      <w:r>
        <w:rPr>
          <w:spacing w:val="40"/>
        </w:rPr>
        <w:t> </w:t>
      </w: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compared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more conventional</w:t>
      </w:r>
      <w:r>
        <w:rPr>
          <w:spacing w:val="-9"/>
        </w:rPr>
        <w:t> </w:t>
      </w:r>
      <w:r>
        <w:rPr/>
        <w:t>approach,</w:t>
      </w:r>
      <w:r>
        <w:rPr>
          <w:spacing w:val="-9"/>
        </w:rPr>
        <w:t> </w:t>
      </w:r>
      <w:r>
        <w:rPr/>
        <w:t>whereby</w:t>
      </w:r>
      <w:r>
        <w:rPr>
          <w:spacing w:val="-7"/>
        </w:rPr>
        <w:t> </w:t>
      </w:r>
      <w:r>
        <w:rPr/>
        <w:t>each</w:t>
      </w:r>
      <w:r>
        <w:rPr>
          <w:spacing w:val="-8"/>
        </w:rPr>
        <w:t> </w:t>
      </w:r>
      <w:r>
        <w:rPr/>
        <w:t>unit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rented</w:t>
      </w:r>
      <w:r>
        <w:rPr>
          <w:spacing w:val="-8"/>
        </w:rPr>
        <w:t> </w:t>
      </w:r>
      <w:r>
        <w:rPr/>
        <w:t>under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single</w:t>
      </w:r>
      <w:r>
        <w:rPr>
          <w:spacing w:val="-7"/>
        </w:rPr>
        <w:t> </w:t>
      </w:r>
      <w:r>
        <w:rPr/>
        <w:t>lease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all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tenants living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unit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lease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jointly</w:t>
      </w:r>
      <w:r>
        <w:rPr>
          <w:spacing w:val="-2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monthly</w:t>
      </w:r>
      <w:r>
        <w:rPr>
          <w:spacing w:val="-2"/>
        </w:rPr>
        <w:t> </w:t>
      </w:r>
      <w:r>
        <w:rPr/>
        <w:t>rent.</w:t>
      </w:r>
      <w:r>
        <w:rPr>
          <w:spacing w:val="40"/>
        </w:rPr>
        <w:t> </w:t>
      </w:r>
      <w:r>
        <w:rPr/>
        <w:t>For the purposes of this survey, this arrangement is called a “unit lease.”</w:t>
      </w:r>
    </w:p>
    <w:p>
      <w:pPr>
        <w:pStyle w:val="BodyText"/>
        <w:spacing w:before="38"/>
      </w:pPr>
    </w:p>
    <w:p>
      <w:pPr>
        <w:pStyle w:val="Heading1"/>
      </w:pPr>
      <w:bookmarkStart w:name="Unit Leases" w:id="7"/>
      <w:bookmarkEnd w:id="7"/>
      <w:r>
        <w:rPr>
          <w:i w:val="0"/>
        </w:rPr>
      </w:r>
      <w:r>
        <w:rPr/>
        <w:t>Unit</w:t>
      </w:r>
      <w:r>
        <w:rPr>
          <w:spacing w:val="25"/>
        </w:rPr>
        <w:t> </w:t>
      </w:r>
      <w:r>
        <w:rPr>
          <w:spacing w:val="-2"/>
        </w:rPr>
        <w:t>Leases</w:t>
      </w:r>
    </w:p>
    <w:p>
      <w:pPr>
        <w:pStyle w:val="BodyText"/>
        <w:spacing w:line="254" w:lineRule="auto" w:before="13"/>
        <w:ind w:left="1008" w:right="1014"/>
      </w:pPr>
      <w:r>
        <w:rPr/>
        <w:t>Survey respondents provided unit size detail for 7,073 units that are rented under unit lease arrangements,</w:t>
      </w:r>
      <w:r>
        <w:rPr>
          <w:spacing w:val="-11"/>
        </w:rPr>
        <w:t> </w:t>
      </w:r>
      <w:r>
        <w:rPr/>
        <w:t>which</w:t>
      </w:r>
      <w:r>
        <w:rPr>
          <w:spacing w:val="-13"/>
        </w:rPr>
        <w:t> </w:t>
      </w:r>
      <w:r>
        <w:rPr/>
        <w:t>account</w:t>
      </w:r>
      <w:r>
        <w:rPr>
          <w:spacing w:val="-12"/>
        </w:rPr>
        <w:t> </w:t>
      </w:r>
      <w:r>
        <w:rPr/>
        <w:t>for</w:t>
      </w:r>
      <w:r>
        <w:rPr>
          <w:spacing w:val="-14"/>
        </w:rPr>
        <w:t> </w:t>
      </w:r>
      <w:r>
        <w:rPr/>
        <w:t>85</w:t>
      </w:r>
      <w:r>
        <w:rPr>
          <w:spacing w:val="-11"/>
        </w:rPr>
        <w:t> </w:t>
      </w:r>
      <w:r>
        <w:rPr/>
        <w:t>percent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all</w:t>
      </w:r>
      <w:r>
        <w:rPr>
          <w:spacing w:val="-12"/>
        </w:rPr>
        <w:t> </w:t>
      </w:r>
      <w:r>
        <w:rPr/>
        <w:t>reported</w:t>
      </w:r>
      <w:r>
        <w:rPr>
          <w:spacing w:val="-11"/>
        </w:rPr>
        <w:t> </w:t>
      </w:r>
      <w:r>
        <w:rPr/>
        <w:t>market</w:t>
      </w:r>
      <w:r>
        <w:rPr>
          <w:spacing w:val="-12"/>
        </w:rPr>
        <w:t> </w:t>
      </w:r>
      <w:r>
        <w:rPr/>
        <w:t>rate</w:t>
      </w:r>
      <w:r>
        <w:rPr>
          <w:spacing w:val="-11"/>
        </w:rPr>
        <w:t> </w:t>
      </w:r>
      <w:r>
        <w:rPr/>
        <w:t>rental</w:t>
      </w:r>
      <w:r>
        <w:rPr>
          <w:spacing w:val="-14"/>
        </w:rPr>
        <w:t> </w:t>
      </w:r>
      <w:r>
        <w:rPr/>
        <w:t>units.</w:t>
      </w:r>
      <w:r>
        <w:rPr>
          <w:spacing w:val="33"/>
        </w:rPr>
        <w:t> </w:t>
      </w:r>
      <w:r>
        <w:rPr/>
        <w:t>Note</w:t>
      </w:r>
      <w:r>
        <w:rPr>
          <w:spacing w:val="-11"/>
        </w:rPr>
        <w:t> </w:t>
      </w:r>
      <w:r>
        <w:rPr/>
        <w:t>that the survey results reported below exclude units for which unit size detail was not reported.</w:t>
      </w:r>
    </w:p>
    <w:p>
      <w:pPr>
        <w:pStyle w:val="BodyText"/>
        <w:spacing w:line="254" w:lineRule="auto"/>
        <w:ind w:left="1007" w:right="1014"/>
      </w:pPr>
      <w:r>
        <w:rPr/>
        <w:t>Figure 1 illustrates the</w:t>
      </w:r>
      <w:r>
        <w:rPr>
          <w:spacing w:val="-2"/>
        </w:rPr>
        <w:t> </w:t>
      </w:r>
      <w:r>
        <w:rPr/>
        <w:t>distribution of</w:t>
      </w:r>
      <w:r>
        <w:rPr>
          <w:spacing w:val="-2"/>
        </w:rPr>
        <w:t> </w:t>
      </w:r>
      <w:r>
        <w:rPr/>
        <w:t>unit-leased apartments,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size.</w:t>
      </w:r>
      <w:r>
        <w:rPr>
          <w:spacing w:val="40"/>
        </w:rPr>
        <w:t> </w:t>
      </w:r>
      <w:r>
        <w:rPr/>
        <w:t>The majority</w:t>
      </w:r>
      <w:r>
        <w:rPr>
          <w:spacing w:val="-1"/>
        </w:rPr>
        <w:t> </w:t>
      </w:r>
      <w:r>
        <w:rPr/>
        <w:t>of reported</w:t>
      </w:r>
      <w:r>
        <w:rPr>
          <w:spacing w:val="-7"/>
        </w:rPr>
        <w:t> </w:t>
      </w:r>
      <w:r>
        <w:rPr/>
        <w:t>units</w:t>
      </w:r>
      <w:r>
        <w:rPr>
          <w:spacing w:val="-10"/>
        </w:rPr>
        <w:t> </w:t>
      </w:r>
      <w:r>
        <w:rPr/>
        <w:t>had</w:t>
      </w:r>
      <w:r>
        <w:rPr>
          <w:spacing w:val="-7"/>
        </w:rPr>
        <w:t> </w:t>
      </w:r>
      <w:r>
        <w:rPr/>
        <w:t>between</w:t>
      </w:r>
      <w:r>
        <w:rPr>
          <w:spacing w:val="-8"/>
        </w:rPr>
        <w:t> </w:t>
      </w:r>
      <w:r>
        <w:rPr/>
        <w:t>one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three</w:t>
      </w:r>
      <w:r>
        <w:rPr>
          <w:spacing w:val="-8"/>
        </w:rPr>
        <w:t> </w:t>
      </w:r>
      <w:r>
        <w:rPr/>
        <w:t>bedrooms.</w:t>
      </w:r>
      <w:r>
        <w:rPr>
          <w:spacing w:val="39"/>
        </w:rPr>
        <w:t> </w:t>
      </w:r>
      <w:r>
        <w:rPr/>
        <w:t>One-bedroom</w:t>
      </w:r>
      <w:r>
        <w:rPr>
          <w:spacing w:val="-10"/>
        </w:rPr>
        <w:t> </w:t>
      </w:r>
      <w:r>
        <w:rPr/>
        <w:t>units</w:t>
      </w:r>
      <w:r>
        <w:rPr>
          <w:spacing w:val="-10"/>
        </w:rPr>
        <w:t> </w:t>
      </w:r>
      <w:r>
        <w:rPr/>
        <w:t>accounted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31 percent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total,</w:t>
      </w:r>
      <w:r>
        <w:rPr>
          <w:spacing w:val="-3"/>
        </w:rPr>
        <w:t> </w:t>
      </w:r>
      <w:r>
        <w:rPr/>
        <w:t>while</w:t>
      </w:r>
      <w:r>
        <w:rPr>
          <w:spacing w:val="-5"/>
        </w:rPr>
        <w:t> </w:t>
      </w:r>
      <w:r>
        <w:rPr/>
        <w:t>two-bedroom</w:t>
      </w:r>
      <w:r>
        <w:rPr>
          <w:spacing w:val="-3"/>
        </w:rPr>
        <w:t> </w:t>
      </w:r>
      <w:r>
        <w:rPr/>
        <w:t>units</w:t>
      </w:r>
      <w:r>
        <w:rPr>
          <w:spacing w:val="-5"/>
        </w:rPr>
        <w:t> </w:t>
      </w:r>
      <w:r>
        <w:rPr/>
        <w:t>accounted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45</w:t>
      </w:r>
      <w:r>
        <w:rPr>
          <w:spacing w:val="-3"/>
        </w:rPr>
        <w:t> </w:t>
      </w:r>
      <w:r>
        <w:rPr/>
        <w:t>percent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three-bedroom units represented 14 percent.</w:t>
      </w:r>
      <w:r>
        <w:rPr>
          <w:spacing w:val="40"/>
        </w:rPr>
        <w:t> </w:t>
      </w:r>
      <w:r>
        <w:rPr/>
        <w:t>Four-bedroom apartments represented seven percent of reported</w:t>
      </w:r>
      <w:r>
        <w:rPr>
          <w:spacing w:val="-9"/>
        </w:rPr>
        <w:t> </w:t>
      </w:r>
      <w:r>
        <w:rPr/>
        <w:t>units,</w:t>
      </w:r>
      <w:r>
        <w:rPr>
          <w:spacing w:val="-10"/>
        </w:rPr>
        <w:t> </w:t>
      </w:r>
      <w:r>
        <w:rPr/>
        <w:t>while</w:t>
      </w:r>
      <w:r>
        <w:rPr>
          <w:spacing w:val="-10"/>
        </w:rPr>
        <w:t> </w:t>
      </w:r>
      <w:r>
        <w:rPr/>
        <w:t>studio</w:t>
      </w:r>
      <w:r>
        <w:rPr>
          <w:spacing w:val="-10"/>
        </w:rPr>
        <w:t> </w:t>
      </w:r>
      <w:r>
        <w:rPr/>
        <w:t>units</w:t>
      </w:r>
      <w:r>
        <w:rPr>
          <w:spacing w:val="-10"/>
        </w:rPr>
        <w:t> </w:t>
      </w:r>
      <w:r>
        <w:rPr/>
        <w:t>represented</w:t>
      </w:r>
      <w:r>
        <w:rPr>
          <w:spacing w:val="-9"/>
        </w:rPr>
        <w:t> </w:t>
      </w:r>
      <w:r>
        <w:rPr/>
        <w:t>three</w:t>
      </w:r>
      <w:r>
        <w:rPr>
          <w:spacing w:val="-11"/>
        </w:rPr>
        <w:t> </w:t>
      </w:r>
      <w:r>
        <w:rPr/>
        <w:t>percent.</w:t>
      </w:r>
      <w:r>
        <w:rPr>
          <w:spacing w:val="36"/>
        </w:rPr>
        <w:t> </w:t>
      </w:r>
      <w:r>
        <w:rPr/>
        <w:t>Respondents</w:t>
      </w:r>
      <w:r>
        <w:rPr>
          <w:spacing w:val="-9"/>
        </w:rPr>
        <w:t> </w:t>
      </w:r>
      <w:r>
        <w:rPr/>
        <w:t>also</w:t>
      </w:r>
      <w:r>
        <w:rPr>
          <w:spacing w:val="-10"/>
        </w:rPr>
        <w:t> </w:t>
      </w:r>
      <w:r>
        <w:rPr/>
        <w:t>reported</w:t>
      </w:r>
      <w:r>
        <w:rPr>
          <w:spacing w:val="-11"/>
        </w:rPr>
        <w:t> </w:t>
      </w:r>
      <w:r>
        <w:rPr/>
        <w:t>20 units categorized as “other” unit types, generally including</w:t>
      </w:r>
      <w:r>
        <w:rPr>
          <w:spacing w:val="-1"/>
        </w:rPr>
        <w:t> </w:t>
      </w:r>
      <w:r>
        <w:rPr/>
        <w:t>five or</w:t>
      </w:r>
      <w:r>
        <w:rPr>
          <w:spacing w:val="-1"/>
        </w:rPr>
        <w:t> </w:t>
      </w:r>
      <w:r>
        <w:rPr/>
        <w:t>more bedrooms.</w:t>
      </w:r>
      <w:r>
        <w:rPr>
          <w:spacing w:val="40"/>
        </w:rPr>
        <w:t> </w:t>
      </w:r>
      <w:r>
        <w:rPr/>
        <w:t>This distribution is roughly comparable to the results of the 2017 survey.</w:t>
      </w:r>
    </w:p>
    <w:p>
      <w:pPr>
        <w:pStyle w:val="BodyText"/>
        <w:spacing w:before="47"/>
      </w:pPr>
    </w:p>
    <w:p>
      <w:pPr>
        <w:spacing w:before="0"/>
        <w:ind w:left="1007" w:right="0" w:firstLine="0"/>
        <w:jc w:val="left"/>
        <w:rPr>
          <w:i/>
          <w:sz w:val="22"/>
        </w:rPr>
      </w:pPr>
      <w:bookmarkStart w:name="Figure 1:  Distribution of Unit Leases b" w:id="8"/>
      <w:bookmarkEnd w:id="8"/>
      <w:r>
        <w:rPr/>
      </w: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1: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Distribution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202"/>
        <w:rPr>
          <w:i/>
          <w:sz w:val="18"/>
        </w:rPr>
      </w:pPr>
    </w:p>
    <w:p>
      <w:pPr>
        <w:tabs>
          <w:tab w:pos="1572" w:val="left" w:leader="none"/>
        </w:tabs>
        <w:spacing w:before="0"/>
        <w:ind w:left="0" w:right="988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2186939</wp:posOffset>
                </wp:positionH>
                <wp:positionV relativeFrom="paragraph">
                  <wp:posOffset>103682</wp:posOffset>
                </wp:positionV>
                <wp:extent cx="2522220" cy="25615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522220" cy="2561590"/>
                          <a:chExt cx="2522220" cy="25615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2436" y="40747"/>
                            <a:ext cx="332231" cy="13197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2436" y="59035"/>
                            <a:ext cx="1319783" cy="19248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44480"/>
                            <a:ext cx="2346959" cy="1616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158095"/>
                            <a:ext cx="1283207" cy="12024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40747"/>
                            <a:ext cx="638555" cy="13197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1100" y="40747"/>
                            <a:ext cx="140207" cy="13197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300" y="77323"/>
                            <a:ext cx="220979" cy="12085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300" y="95612"/>
                            <a:ext cx="1208531" cy="1813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88" y="981055"/>
                            <a:ext cx="2235707" cy="15057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64" y="194672"/>
                            <a:ext cx="1171955" cy="10911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616" y="77323"/>
                            <a:ext cx="527303" cy="1208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368317" y="12573"/>
                            <a:ext cx="3143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73025">
                                <a:moveTo>
                                  <a:pt x="0" y="72923"/>
                                </a:moveTo>
                                <a:lnTo>
                                  <a:pt x="256260" y="0"/>
                                </a:lnTo>
                                <a:lnTo>
                                  <a:pt x="31393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7A8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31850" y="4762"/>
                            <a:ext cx="2190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76200">
                                <a:moveTo>
                                  <a:pt x="218694" y="75996"/>
                                </a:moveTo>
                                <a:lnTo>
                                  <a:pt x="578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7A8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40478" y="232309"/>
                            <a:ext cx="3810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483,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54246" y="852730"/>
                            <a:ext cx="4394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984,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31573" y="937197"/>
                            <a:ext cx="5245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2,182,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31%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26965" y="1889545"/>
                            <a:ext cx="5245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3,203,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45%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199997pt;margin-top:8.163961pt;width:198.6pt;height:201.7pt;mso-position-horizontal-relative:page;mso-position-vertical-relative:paragraph;z-index:-17313280" id="docshapegroup3" coordorigin="3444,163" coordsize="3972,4034">
                <v:shape style="position:absolute;left:5337;top:227;width:524;height:2079" type="#_x0000_t75" id="docshape4" stroked="false">
                  <v:imagedata r:id="rId8" o:title=""/>
                </v:shape>
                <v:shape style="position:absolute;left:5337;top:256;width:2079;height:3032" type="#_x0000_t75" id="docshape5" stroked="false">
                  <v:imagedata r:id="rId9" o:title=""/>
                </v:shape>
                <v:shape style="position:absolute;left:3444;top:1650;width:3696;height:2547" type="#_x0000_t75" id="docshape6" stroked="false">
                  <v:imagedata r:id="rId10" o:title=""/>
                </v:shape>
                <v:shape style="position:absolute;left:3504;top:412;width:2021;height:1894" type="#_x0000_t75" id="docshape7" stroked="false">
                  <v:imagedata r:id="rId11" o:title=""/>
                </v:shape>
                <v:shape style="position:absolute;left:4519;top:227;width:1006;height:2079" type="#_x0000_t75" id="docshape8" stroked="false">
                  <v:imagedata r:id="rId12" o:title=""/>
                </v:shape>
                <v:shape style="position:absolute;left:5304;top:227;width:221;height:2079" type="#_x0000_t75" id="docshape9" stroked="false">
                  <v:imagedata r:id="rId13" o:title=""/>
                </v:shape>
                <v:shape style="position:absolute;left:5424;top:285;width:348;height:1904" type="#_x0000_t75" id="docshape10" stroked="false">
                  <v:imagedata r:id="rId14" o:title=""/>
                </v:shape>
                <v:shape style="position:absolute;left:5424;top:313;width:1904;height:2856" type="#_x0000_t75" id="docshape11" stroked="false">
                  <v:imagedata r:id="rId15" o:title=""/>
                </v:shape>
                <v:shape style="position:absolute;left:3532;top:1708;width:3521;height:2372" type="#_x0000_t75" id="docshape12" stroked="false">
                  <v:imagedata r:id="rId16" o:title=""/>
                </v:shape>
                <v:shape style="position:absolute;left:3590;top:469;width:1846;height:1719" type="#_x0000_t75" id="docshape13" stroked="false">
                  <v:imagedata r:id="rId17" o:title=""/>
                </v:shape>
                <v:shape style="position:absolute;left:4605;top:285;width:831;height:1904" type="#_x0000_t75" id="docshape14" stroked="false">
                  <v:imagedata r:id="rId18" o:title=""/>
                </v:shape>
                <v:shape style="position:absolute;left:5598;top:183;width:495;height:115" id="docshape15" coordorigin="5599,183" coordsize="495,115" path="m5599,298l6002,183,6093,183e" filled="false" stroked="true" strokeweight=".75pt" strokecolor="#a7a8a7">
                  <v:path arrowok="t"/>
                  <v:stroke dashstyle="solid"/>
                </v:shape>
                <v:shape style="position:absolute;left:5068;top:170;width:345;height:120" id="docshape16" coordorigin="5069,171" coordsize="345,120" path="m5413,290l5160,171,5069,171e" filled="false" stroked="true" strokeweight=".75pt" strokecolor="#a7a8a7">
                  <v:path arrowok="t"/>
                  <v:stroke dashstyle="solid"/>
                </v:shape>
                <v:shape style="position:absolute;left:4767;top:529;width:600;height:180" type="#_x0000_t202" id="docshape1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483,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7%</w:t>
                        </w:r>
                      </w:p>
                    </w:txbxContent>
                  </v:textbox>
                  <w10:wrap type="none"/>
                </v:shape>
                <v:shape style="position:absolute;left:4001;top:1506;width:692;height:180" type="#_x0000_t202" id="docshape1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984,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14%</w:t>
                        </w:r>
                      </w:p>
                    </w:txbxContent>
                  </v:textbox>
                  <w10:wrap type="none"/>
                </v:shape>
                <v:shape style="position:absolute;left:6328;top:1639;width:826;height:180" type="#_x0000_t202" id="docshape1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2,182,</w:t>
                        </w:r>
                        <w:r>
                          <w:rPr>
                            <w:rFonts w:ascii="Calibri"/>
                            <w:color w:val="3E3E3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31%</w:t>
                        </w:r>
                      </w:p>
                    </w:txbxContent>
                  </v:textbox>
                  <w10:wrap type="none"/>
                </v:shape>
                <v:shape style="position:absolute;left:4431;top:3138;width:826;height:180" type="#_x0000_t202" id="docshape2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3,203,</w:t>
                        </w:r>
                        <w:r>
                          <w:rPr>
                            <w:rFonts w:ascii="Calibri"/>
                            <w:color w:val="3E3E3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45%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3E3E3E"/>
          <w:position w:val="1"/>
          <w:sz w:val="18"/>
        </w:rPr>
        <w:t>20, </w:t>
      </w:r>
      <w:r>
        <w:rPr>
          <w:rFonts w:ascii="Calibri"/>
          <w:color w:val="3E3E3E"/>
          <w:spacing w:val="-5"/>
          <w:position w:val="1"/>
          <w:sz w:val="18"/>
        </w:rPr>
        <w:t>0%</w:t>
      </w:r>
      <w:r>
        <w:rPr>
          <w:rFonts w:ascii="Calibri"/>
          <w:color w:val="3E3E3E"/>
          <w:position w:val="1"/>
          <w:sz w:val="18"/>
        </w:rPr>
        <w:tab/>
      </w:r>
      <w:r>
        <w:rPr>
          <w:rFonts w:ascii="Calibri"/>
          <w:color w:val="3E3E3E"/>
          <w:sz w:val="18"/>
        </w:rPr>
        <w:t>201, </w:t>
      </w:r>
      <w:r>
        <w:rPr>
          <w:rFonts w:ascii="Calibri"/>
          <w:color w:val="3E3E3E"/>
          <w:spacing w:val="-5"/>
          <w:sz w:val="18"/>
        </w:rPr>
        <w:t>3%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96"/>
        <w:rPr>
          <w:rFonts w:ascii="Calibri"/>
          <w:sz w:val="18"/>
        </w:rPr>
      </w:pPr>
    </w:p>
    <w:p>
      <w:pPr>
        <w:spacing w:before="0"/>
        <w:ind w:left="7032" w:right="0" w:firstLine="0"/>
        <w:jc w:val="left"/>
        <w:rPr>
          <w:rFonts w:ascii="Calibri"/>
          <w:position w:val="1"/>
          <w:sz w:val="18"/>
        </w:rPr>
      </w:pPr>
      <w:r>
        <w:rPr/>
        <w:drawing>
          <wp:inline distT="0" distB="0" distL="0" distR="0">
            <wp:extent cx="70103" cy="71627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5"/>
          <w:position w:val="1"/>
          <w:sz w:val="20"/>
        </w:rPr>
        <w:t> </w:t>
      </w:r>
      <w:r>
        <w:rPr>
          <w:rFonts w:ascii="Calibri"/>
          <w:color w:val="595958"/>
          <w:position w:val="1"/>
          <w:sz w:val="18"/>
        </w:rPr>
        <w:t>Studio</w:t>
      </w:r>
    </w:p>
    <w:p>
      <w:pPr>
        <w:spacing w:before="126"/>
        <w:ind w:left="7032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70103" cy="70103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5"/>
          <w:sz w:val="20"/>
        </w:rPr>
        <w:t> </w:t>
      </w:r>
      <w:r>
        <w:rPr>
          <w:rFonts w:ascii="Calibri"/>
          <w:color w:val="595958"/>
          <w:sz w:val="18"/>
        </w:rPr>
        <w:t>1 Bedroom</w:t>
      </w:r>
    </w:p>
    <w:p>
      <w:pPr>
        <w:spacing w:before="109"/>
        <w:ind w:left="7032" w:right="0" w:firstLine="0"/>
        <w:jc w:val="left"/>
        <w:rPr>
          <w:rFonts w:ascii="Calibri"/>
          <w:position w:val="1"/>
          <w:sz w:val="18"/>
        </w:rPr>
      </w:pPr>
      <w:r>
        <w:rPr/>
        <w:drawing>
          <wp:inline distT="0" distB="0" distL="0" distR="0">
            <wp:extent cx="70103" cy="70103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5"/>
          <w:position w:val="1"/>
          <w:sz w:val="20"/>
        </w:rPr>
        <w:t> </w:t>
      </w:r>
      <w:r>
        <w:rPr>
          <w:rFonts w:ascii="Calibri"/>
          <w:color w:val="595958"/>
          <w:position w:val="1"/>
          <w:sz w:val="18"/>
        </w:rPr>
        <w:t>2 Bedroom</w:t>
      </w:r>
    </w:p>
    <w:p>
      <w:pPr>
        <w:spacing w:before="126"/>
        <w:ind w:left="7032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70103" cy="70103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5"/>
          <w:sz w:val="20"/>
        </w:rPr>
        <w:t> </w:t>
      </w:r>
      <w:r>
        <w:rPr>
          <w:rFonts w:ascii="Calibri"/>
          <w:color w:val="595958"/>
          <w:sz w:val="18"/>
        </w:rPr>
        <w:t>3 Bedroom</w:t>
      </w:r>
    </w:p>
    <w:p>
      <w:pPr>
        <w:spacing w:line="357" w:lineRule="auto" w:before="119"/>
        <w:ind w:left="7032" w:right="2803" w:firstLine="0"/>
        <w:jc w:val="left"/>
        <w:rPr>
          <w:rFonts w:ascii="Calibri"/>
          <w:position w:val="1"/>
          <w:sz w:val="18"/>
        </w:rPr>
      </w:pPr>
      <w:r>
        <w:rPr/>
        <w:drawing>
          <wp:inline distT="0" distB="0" distL="0" distR="0">
            <wp:extent cx="70103" cy="70103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5"/>
          <w:sz w:val="20"/>
        </w:rPr>
        <w:t> </w:t>
      </w:r>
      <w:r>
        <w:rPr>
          <w:rFonts w:ascii="Calibri"/>
          <w:color w:val="595958"/>
          <w:sz w:val="18"/>
        </w:rPr>
        <w:t>4</w:t>
      </w:r>
      <w:r>
        <w:rPr>
          <w:rFonts w:ascii="Calibri"/>
          <w:color w:val="595958"/>
          <w:spacing w:val="-11"/>
          <w:sz w:val="18"/>
        </w:rPr>
        <w:t> </w:t>
      </w:r>
      <w:r>
        <w:rPr>
          <w:rFonts w:ascii="Calibri"/>
          <w:color w:val="595958"/>
          <w:sz w:val="18"/>
        </w:rPr>
        <w:t>Bedroom </w:t>
      </w:r>
      <w:r>
        <w:rPr>
          <w:rFonts w:ascii="Calibri"/>
          <w:color w:val="595958"/>
          <w:sz w:val="18"/>
        </w:rPr>
        <w:drawing>
          <wp:inline distT="0" distB="0" distL="0" distR="0">
            <wp:extent cx="70103" cy="71615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95958"/>
          <w:sz w:val="18"/>
        </w:rPr>
      </w:r>
      <w:r>
        <w:rPr>
          <w:rFonts w:ascii="Times New Roman"/>
          <w:color w:val="595958"/>
          <w:spacing w:val="-12"/>
          <w:position w:val="1"/>
          <w:sz w:val="18"/>
        </w:rPr>
        <w:t> </w:t>
      </w:r>
      <w:r>
        <w:rPr>
          <w:rFonts w:ascii="Calibri"/>
          <w:color w:val="595958"/>
          <w:position w:val="1"/>
          <w:sz w:val="18"/>
        </w:rPr>
        <w:t>Other</w:t>
      </w:r>
    </w:p>
    <w:p>
      <w:pPr>
        <w:spacing w:after="0" w:line="357" w:lineRule="auto"/>
        <w:jc w:val="left"/>
        <w:rPr>
          <w:rFonts w:ascii="Calibri"/>
          <w:position w:val="1"/>
          <w:sz w:val="18"/>
        </w:rPr>
        <w:sectPr>
          <w:footerReference w:type="default" r:id="rId7"/>
          <w:pgSz w:w="12240" w:h="15840"/>
          <w:pgMar w:header="0" w:footer="482" w:top="1660" w:bottom="680" w:left="720" w:right="720"/>
          <w:pgNumType w:start="2"/>
        </w:sectPr>
      </w:pPr>
    </w:p>
    <w:p>
      <w:pPr>
        <w:pStyle w:val="BodyText"/>
        <w:spacing w:before="82"/>
        <w:ind w:left="1007"/>
      </w:pPr>
      <w:r>
        <w:rPr>
          <w:spacing w:val="-2"/>
        </w:rPr>
        <w:t>Figure</w:t>
      </w:r>
      <w:r>
        <w:rPr>
          <w:spacing w:val="-4"/>
        </w:rPr>
        <w:t> </w:t>
      </w:r>
      <w:r>
        <w:rPr>
          <w:spacing w:val="-2"/>
        </w:rPr>
        <w:t>2</w:t>
      </w:r>
      <w:r>
        <w:rPr>
          <w:spacing w:val="-6"/>
        </w:rPr>
        <w:t> </w:t>
      </w:r>
      <w:r>
        <w:rPr>
          <w:spacing w:val="-2"/>
        </w:rPr>
        <w:t>summarizes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average</w:t>
      </w:r>
      <w:r>
        <w:rPr>
          <w:spacing w:val="-3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of occupants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unit-leased</w:t>
      </w:r>
      <w:r>
        <w:rPr>
          <w:spacing w:val="-5"/>
        </w:rPr>
        <w:t> </w:t>
      </w:r>
      <w:r>
        <w:rPr>
          <w:spacing w:val="-2"/>
        </w:rPr>
        <w:t>apartments</w:t>
      </w:r>
      <w:r>
        <w:rPr>
          <w:spacing w:val="-4"/>
        </w:rPr>
        <w:t> </w:t>
      </w:r>
      <w:r>
        <w:rPr>
          <w:spacing w:val="-2"/>
        </w:rPr>
        <w:t>by</w:t>
      </w:r>
      <w:r>
        <w:rPr>
          <w:spacing w:val="-4"/>
        </w:rPr>
        <w:t> </w:t>
      </w:r>
      <w:r>
        <w:rPr>
          <w:spacing w:val="-2"/>
        </w:rPr>
        <w:t>type.</w:t>
      </w:r>
    </w:p>
    <w:p>
      <w:pPr>
        <w:pStyle w:val="BodyText"/>
        <w:spacing w:line="254" w:lineRule="auto" w:before="15"/>
        <w:ind w:left="1007" w:right="1014"/>
      </w:pPr>
      <w:r>
        <w:rPr/>
        <w:t>This</w:t>
      </w:r>
      <w:r>
        <w:rPr>
          <w:spacing w:val="-11"/>
        </w:rPr>
        <w:t> </w:t>
      </w:r>
      <w:r>
        <w:rPr/>
        <w:t>information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based</w:t>
      </w:r>
      <w:r>
        <w:rPr>
          <w:spacing w:val="-11"/>
        </w:rPr>
        <w:t> </w:t>
      </w:r>
      <w:r>
        <w:rPr/>
        <w:t>on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new</w:t>
      </w:r>
      <w:r>
        <w:rPr>
          <w:spacing w:val="-12"/>
        </w:rPr>
        <w:t> </w:t>
      </w:r>
      <w:r>
        <w:rPr/>
        <w:t>survey</w:t>
      </w:r>
      <w:r>
        <w:rPr>
          <w:spacing w:val="-10"/>
        </w:rPr>
        <w:t> </w:t>
      </w:r>
      <w:r>
        <w:rPr/>
        <w:t>question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was</w:t>
      </w:r>
      <w:r>
        <w:rPr>
          <w:spacing w:val="-9"/>
        </w:rPr>
        <w:t> </w:t>
      </w:r>
      <w:r>
        <w:rPr/>
        <w:t>introduced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first</w:t>
      </w:r>
      <w:r>
        <w:rPr>
          <w:spacing w:val="-10"/>
        </w:rPr>
        <w:t> </w:t>
      </w:r>
      <w:r>
        <w:rPr/>
        <w:t>time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 2018</w:t>
      </w:r>
      <w:r>
        <w:rPr>
          <w:spacing w:val="-1"/>
        </w:rPr>
        <w:t> </w:t>
      </w:r>
      <w:r>
        <w:rPr/>
        <w:t>survey.</w:t>
      </w:r>
      <w:r>
        <w:rPr>
          <w:spacing w:val="40"/>
        </w:rPr>
        <w:t> </w:t>
      </w:r>
      <w:r>
        <w:rPr/>
        <w:t>As reported below, most unit types have at least one double occupancy</w:t>
      </w:r>
      <w:r>
        <w:rPr/>
        <w:t> bedroom on average.</w:t>
      </w:r>
      <w:r>
        <w:rPr>
          <w:spacing w:val="40"/>
        </w:rPr>
        <w:t> </w:t>
      </w:r>
      <w:r>
        <w:rPr/>
        <w:t>For example, the average occupancy for</w:t>
      </w:r>
      <w:r>
        <w:rPr>
          <w:spacing w:val="-1"/>
        </w:rPr>
        <w:t> </w:t>
      </w:r>
      <w:r>
        <w:rPr/>
        <w:t>a one-bedroom unit is 1.6 persons, while two-bedroom units average 3.2 residents, three-bedroom units average 4.4 residents, and four-bedroom units average 5.7 residents.</w:t>
      </w:r>
      <w:r>
        <w:rPr>
          <w:spacing w:val="40"/>
        </w:rPr>
        <w:t> </w:t>
      </w:r>
      <w:r>
        <w:rPr/>
        <w:t>By comparison, most studio units are single-occupancy.</w:t>
      </w:r>
    </w:p>
    <w:p>
      <w:pPr>
        <w:pStyle w:val="BodyText"/>
        <w:spacing w:before="48"/>
      </w:pPr>
    </w:p>
    <w:p>
      <w:pPr>
        <w:spacing w:before="0"/>
        <w:ind w:left="1008" w:right="0" w:firstLine="0"/>
        <w:jc w:val="left"/>
        <w:rPr>
          <w:i/>
          <w:sz w:val="22"/>
        </w:rPr>
      </w:pPr>
      <w:bookmarkStart w:name="Figure 2:  Average Number of Occupants i" w:id="9"/>
      <w:bookmarkEnd w:id="9"/>
      <w:r>
        <w:rPr/>
      </w:r>
      <w:r>
        <w:rPr>
          <w:i/>
          <w:sz w:val="22"/>
        </w:rPr>
        <w:t>Figure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2: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Average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Occupants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Unit-Leased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Apartments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63"/>
        <w:rPr>
          <w:i/>
          <w:sz w:val="18"/>
        </w:rPr>
      </w:pPr>
    </w:p>
    <w:p>
      <w:pPr>
        <w:spacing w:before="0"/>
        <w:ind w:left="1602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1854707</wp:posOffset>
                </wp:positionH>
                <wp:positionV relativeFrom="paragraph">
                  <wp:posOffset>-292497</wp:posOffset>
                </wp:positionV>
                <wp:extent cx="3967479" cy="231076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967479" cy="2310765"/>
                          <a:chExt cx="3967479" cy="231076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6971" cy="2310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840144" y="257272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184987" y="697327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198714" y="1124581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3.2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942578" y="1564636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4.4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733191" y="1991889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5.7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6.039993pt;margin-top:-23.031328pt;width:312.4pt;height:181.95pt;mso-position-horizontal-relative:page;mso-position-vertical-relative:paragraph;z-index:15730176" id="docshapegroup21" coordorigin="2921,-461" coordsize="6248,3639">
                <v:shape style="position:absolute;left:2920;top:-461;width:6248;height:3639" type="#_x0000_t75" id="docshape22" stroked="false">
                  <v:imagedata r:id="rId25" o:title=""/>
                </v:shape>
                <v:shape style="position:absolute;left:4243;top:-56;width:248;height:180" type="#_x0000_t202" id="docshape2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1.1</w:t>
                        </w:r>
                      </w:p>
                    </w:txbxContent>
                  </v:textbox>
                  <w10:wrap type="none"/>
                </v:shape>
                <v:shape style="position:absolute;left:4786;top:637;width:248;height:180" type="#_x0000_t202" id="docshape2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1.6</w:t>
                        </w:r>
                      </w:p>
                    </w:txbxContent>
                  </v:textbox>
                  <w10:wrap type="none"/>
                </v:shape>
                <v:shape style="position:absolute;left:6383;top:1310;width:248;height:180" type="#_x0000_t202" id="docshape2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3.2</w:t>
                        </w:r>
                      </w:p>
                    </w:txbxContent>
                  </v:textbox>
                  <w10:wrap type="none"/>
                </v:shape>
                <v:shape style="position:absolute;left:7554;top:2003;width:248;height:180" type="#_x0000_t202" id="docshape2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4.4</w:t>
                        </w:r>
                      </w:p>
                    </w:txbxContent>
                  </v:textbox>
                  <w10:wrap type="none"/>
                </v:shape>
                <v:shape style="position:absolute;left:8799;top:2676;width:248;height:180" type="#_x0000_t202" id="docshape2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5.7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8"/>
          <w:spacing w:val="-2"/>
          <w:sz w:val="18"/>
        </w:rPr>
        <w:t>Studio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4"/>
        <w:rPr>
          <w:rFonts w:ascii="Calibri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0" w:after="0"/>
        <w:ind w:left="1390" w:right="0" w:hanging="145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2"/>
          <w:sz w:val="18"/>
        </w:rPr>
        <w:t>Bedroom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3"/>
        <w:rPr>
          <w:rFonts w:ascii="Calibri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1" w:after="0"/>
        <w:ind w:left="1390" w:right="0" w:hanging="145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2"/>
          <w:sz w:val="18"/>
        </w:rPr>
        <w:t>Bedroom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3"/>
        <w:rPr>
          <w:rFonts w:ascii="Calibri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0" w:after="0"/>
        <w:ind w:left="1390" w:right="0" w:hanging="145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2"/>
          <w:sz w:val="18"/>
        </w:rPr>
        <w:t>Bedroom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4"/>
        <w:rPr>
          <w:rFonts w:ascii="Calibri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0" w:after="0"/>
        <w:ind w:left="1390" w:right="0" w:hanging="145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2"/>
          <w:sz w:val="18"/>
        </w:rPr>
        <w:t>Bedroom</w:t>
      </w:r>
    </w:p>
    <w:p>
      <w:pPr>
        <w:pStyle w:val="BodyText"/>
        <w:spacing w:before="122"/>
        <w:rPr>
          <w:rFonts w:ascii="Calibri"/>
          <w:sz w:val="18"/>
        </w:rPr>
      </w:pPr>
    </w:p>
    <w:p>
      <w:pPr>
        <w:tabs>
          <w:tab w:pos="3110" w:val="left" w:leader="none"/>
          <w:tab w:pos="4095" w:val="left" w:leader="none"/>
          <w:tab w:pos="5080" w:val="left" w:leader="none"/>
          <w:tab w:pos="6066" w:val="left" w:leader="none"/>
          <w:tab w:pos="7051" w:val="left" w:leader="none"/>
          <w:tab w:pos="8036" w:val="left" w:leader="none"/>
        </w:tabs>
        <w:spacing w:before="0"/>
        <w:ind w:left="2124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0.0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1.0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2.0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3.0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4.0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5.0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6.0</w:t>
      </w:r>
    </w:p>
    <w:p>
      <w:pPr>
        <w:pStyle w:val="BodyText"/>
        <w:spacing w:before="178"/>
        <w:rPr>
          <w:rFonts w:ascii="Calibri"/>
        </w:rPr>
      </w:pPr>
    </w:p>
    <w:p>
      <w:pPr>
        <w:pStyle w:val="BodyText"/>
        <w:spacing w:line="254" w:lineRule="auto"/>
        <w:ind w:left="1008" w:right="1014"/>
        <w:rPr>
          <w:position w:val="5"/>
          <w:sz w:val="14"/>
        </w:rPr>
      </w:pPr>
      <w:r>
        <w:rPr/>
        <w:t>Table 1 below provides</w:t>
      </w:r>
      <w:r>
        <w:rPr>
          <w:spacing w:val="-1"/>
        </w:rPr>
        <w:t> </w:t>
      </w:r>
      <w:r>
        <w:rPr/>
        <w:t>detailed</w:t>
      </w:r>
      <w:r>
        <w:rPr>
          <w:spacing w:val="-1"/>
        </w:rPr>
        <w:t> </w:t>
      </w:r>
      <w:r>
        <w:rPr/>
        <w:t>unit totals, along with the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 vacant units, and the associated vacancy rate by unit size.</w:t>
      </w:r>
      <w:r>
        <w:rPr>
          <w:spacing w:val="40"/>
        </w:rPr>
        <w:t> </w:t>
      </w:r>
      <w:r>
        <w:rPr/>
        <w:t>Again,</w:t>
      </w:r>
      <w:r>
        <w:rPr>
          <w:spacing w:val="-1"/>
        </w:rPr>
        <w:t> </w:t>
      </w:r>
      <w:r>
        <w:rPr/>
        <w:t>the results reflect only those survey responses that</w:t>
      </w:r>
      <w:r>
        <w:rPr>
          <w:spacing w:val="-8"/>
        </w:rPr>
        <w:t> </w:t>
      </w:r>
      <w:r>
        <w:rPr/>
        <w:t>provided</w:t>
      </w:r>
      <w:r>
        <w:rPr>
          <w:spacing w:val="-9"/>
        </w:rPr>
        <w:t> </w:t>
      </w:r>
      <w:r>
        <w:rPr/>
        <w:t>unit</w:t>
      </w:r>
      <w:r>
        <w:rPr>
          <w:spacing w:val="-8"/>
        </w:rPr>
        <w:t> </w:t>
      </w:r>
      <w:r>
        <w:rPr/>
        <w:t>size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vacancy</w:t>
      </w:r>
      <w:r>
        <w:rPr>
          <w:spacing w:val="-10"/>
        </w:rPr>
        <w:t> </w:t>
      </w:r>
      <w:r>
        <w:rPr/>
        <w:t>details.</w:t>
      </w:r>
      <w:r>
        <w:rPr>
          <w:spacing w:val="40"/>
        </w:rPr>
        <w:t> </w:t>
      </w:r>
      <w:r>
        <w:rPr/>
        <w:t>Per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survey</w:t>
      </w:r>
      <w:r>
        <w:rPr>
          <w:spacing w:val="-8"/>
        </w:rPr>
        <w:t> </w:t>
      </w:r>
      <w:r>
        <w:rPr/>
        <w:t>respondents,</w:t>
      </w:r>
      <w:r>
        <w:rPr>
          <w:spacing w:val="-7"/>
        </w:rPr>
        <w:t> </w:t>
      </w:r>
      <w:r>
        <w:rPr/>
        <w:t>there</w:t>
      </w:r>
      <w:r>
        <w:rPr>
          <w:spacing w:val="-7"/>
        </w:rPr>
        <w:t> </w:t>
      </w:r>
      <w:r>
        <w:rPr/>
        <w:t>were</w:t>
      </w:r>
      <w:r>
        <w:rPr>
          <w:spacing w:val="-7"/>
        </w:rPr>
        <w:t> </w:t>
      </w:r>
      <w:r>
        <w:rPr/>
        <w:t>30</w:t>
      </w:r>
      <w:r>
        <w:rPr>
          <w:spacing w:val="-7"/>
        </w:rPr>
        <w:t> </w:t>
      </w:r>
      <w:r>
        <w:rPr/>
        <w:t>vacant apartments</w:t>
      </w:r>
      <w:r>
        <w:rPr>
          <w:spacing w:val="-1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for lease on</w:t>
      </w:r>
      <w:r>
        <w:rPr>
          <w:spacing w:val="-1"/>
        </w:rPr>
        <w:t> </w:t>
      </w:r>
      <w:r>
        <w:rPr/>
        <w:t>a unit-lease basis.</w:t>
      </w:r>
      <w:r>
        <w:rPr>
          <w:spacing w:val="40"/>
        </w:rPr>
        <w:t> </w:t>
      </w:r>
      <w:r>
        <w:rPr/>
        <w:t>This translates to</w:t>
      </w:r>
      <w:r>
        <w:rPr>
          <w:spacing w:val="-1"/>
        </w:rPr>
        <w:t> </w:t>
      </w:r>
      <w:r>
        <w:rPr/>
        <w:t>a vacancy rate of 0.4 percent, which is slightly higher than was reported in</w:t>
      </w:r>
      <w:r>
        <w:rPr>
          <w:spacing w:val="-1"/>
        </w:rPr>
        <w:t> </w:t>
      </w:r>
      <w:r>
        <w:rPr/>
        <w:t>other recent surveys, though still indicative of</w:t>
      </w:r>
      <w:r>
        <w:rPr>
          <w:spacing w:val="-2"/>
        </w:rPr>
        <w:t> </w:t>
      </w:r>
      <w:r>
        <w:rPr/>
        <w:t>a tight</w:t>
      </w:r>
      <w:r>
        <w:rPr>
          <w:spacing w:val="-1"/>
        </w:rPr>
        <w:t> </w:t>
      </w:r>
      <w:r>
        <w:rPr/>
        <w:t>rental</w:t>
      </w:r>
      <w:r>
        <w:rPr>
          <w:spacing w:val="-3"/>
        </w:rPr>
        <w:t> </w:t>
      </w:r>
      <w:r>
        <w:rPr/>
        <w:t>market.</w:t>
      </w:r>
      <w:r>
        <w:rPr>
          <w:spacing w:val="40"/>
        </w:rPr>
        <w:t> </w:t>
      </w:r>
      <w:r>
        <w:rPr/>
        <w:t>Broken down by</w:t>
      </w:r>
      <w:r>
        <w:rPr>
          <w:spacing w:val="-3"/>
        </w:rPr>
        <w:t> </w:t>
      </w:r>
      <w:r>
        <w:rPr/>
        <w:t>unit</w:t>
      </w:r>
      <w:r>
        <w:rPr>
          <w:spacing w:val="-1"/>
        </w:rPr>
        <w:t> </w:t>
      </w:r>
      <w:r>
        <w:rPr/>
        <w:t>type, the</w:t>
      </w:r>
      <w:r>
        <w:rPr>
          <w:spacing w:val="-2"/>
        </w:rPr>
        <w:t> </w:t>
      </w:r>
      <w:r>
        <w:rPr/>
        <w:t>2018</w:t>
      </w:r>
      <w:r>
        <w:rPr>
          <w:spacing w:val="-3"/>
        </w:rPr>
        <w:t> </w:t>
      </w:r>
      <w:r>
        <w:rPr/>
        <w:t>survey</w:t>
      </w:r>
      <w:r>
        <w:rPr>
          <w:spacing w:val="-3"/>
        </w:rPr>
        <w:t> </w:t>
      </w:r>
      <w:r>
        <w:rPr/>
        <w:t>results</w:t>
      </w:r>
      <w:r>
        <w:rPr>
          <w:spacing w:val="-2"/>
        </w:rPr>
        <w:t> </w:t>
      </w:r>
      <w:r>
        <w:rPr/>
        <w:t>show that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vacancy</w:t>
      </w:r>
      <w:r>
        <w:rPr>
          <w:spacing w:val="-2"/>
        </w:rPr>
        <w:t> </w:t>
      </w:r>
      <w:r>
        <w:rPr/>
        <w:t>rate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highest</w:t>
      </w:r>
      <w:r>
        <w:rPr>
          <w:spacing w:val="-2"/>
        </w:rPr>
        <w:t> </w:t>
      </w:r>
      <w:r>
        <w:rPr/>
        <w:t>among</w:t>
      </w:r>
      <w:r>
        <w:rPr>
          <w:spacing w:val="-2"/>
        </w:rPr>
        <w:t> </w:t>
      </w:r>
      <w:r>
        <w:rPr/>
        <w:t>two-bedroom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four-bedroom</w:t>
      </w:r>
      <w:r>
        <w:rPr>
          <w:spacing w:val="-3"/>
        </w:rPr>
        <w:t> </w:t>
      </w:r>
      <w:r>
        <w:rPr/>
        <w:t>units,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both had vacancy rates of 0.6 percent.</w:t>
      </w:r>
      <w:r>
        <w:rPr>
          <w:spacing w:val="40"/>
        </w:rPr>
        <w:t> </w:t>
      </w:r>
      <w:r>
        <w:rPr/>
        <w:t>Three-bedroom and two-bedroom units account for the remaining</w:t>
      </w:r>
      <w:r>
        <w:rPr>
          <w:spacing w:val="-11"/>
        </w:rPr>
        <w:t> </w:t>
      </w:r>
      <w:r>
        <w:rPr/>
        <w:t>vacant</w:t>
      </w:r>
      <w:r>
        <w:rPr>
          <w:spacing w:val="-11"/>
        </w:rPr>
        <w:t> </w:t>
      </w:r>
      <w:r>
        <w:rPr/>
        <w:t>units,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vacancy</w:t>
      </w:r>
      <w:r>
        <w:rPr>
          <w:spacing w:val="-11"/>
        </w:rPr>
        <w:t> </w:t>
      </w:r>
      <w:r>
        <w:rPr/>
        <w:t>rates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0.3</w:t>
      </w:r>
      <w:r>
        <w:rPr>
          <w:spacing w:val="-10"/>
        </w:rPr>
        <w:t> </w:t>
      </w:r>
      <w:r>
        <w:rPr/>
        <w:t>percent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0.2</w:t>
      </w:r>
      <w:r>
        <w:rPr>
          <w:spacing w:val="-10"/>
        </w:rPr>
        <w:t> </w:t>
      </w:r>
      <w:r>
        <w:rPr/>
        <w:t>percent,</w:t>
      </w:r>
      <w:r>
        <w:rPr>
          <w:spacing w:val="-10"/>
        </w:rPr>
        <w:t> </w:t>
      </w:r>
      <w:r>
        <w:rPr/>
        <w:t>respectively.</w:t>
      </w:r>
      <w:r>
        <w:rPr>
          <w:spacing w:val="36"/>
        </w:rPr>
        <w:t> </w:t>
      </w:r>
      <w:r>
        <w:rPr/>
        <w:t>There were no vacancies reported among studio units or “other” units.</w:t>
      </w:r>
      <w:hyperlink w:history="true" w:anchor="_bookmark2">
        <w:r>
          <w:rPr>
            <w:position w:val="5"/>
            <w:sz w:val="14"/>
          </w:rPr>
          <w:t>3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1097280</wp:posOffset>
                </wp:positionH>
                <wp:positionV relativeFrom="paragraph">
                  <wp:posOffset>214715</wp:posOffset>
                </wp:positionV>
                <wp:extent cx="1828800" cy="762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6.906757pt;width:144pt;height:.6pt;mso-position-horizontal-relative:page;mso-position-vertical-relative:paragraph;z-index:-15727616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spacing w:before="0"/>
        <w:ind w:left="1008" w:right="0" w:firstLine="0"/>
        <w:jc w:val="left"/>
        <w:rPr>
          <w:sz w:val="20"/>
        </w:rPr>
      </w:pPr>
      <w:bookmarkStart w:name="_bookmark2" w:id="10"/>
      <w:bookmarkEnd w:id="10"/>
      <w:r>
        <w:rPr/>
      </w:r>
      <w:r>
        <w:rPr>
          <w:position w:val="5"/>
          <w:sz w:val="13"/>
        </w:rPr>
        <w:t>3</w:t>
      </w:r>
      <w:r>
        <w:rPr>
          <w:spacing w:val="6"/>
          <w:position w:val="5"/>
          <w:sz w:val="13"/>
        </w:rPr>
        <w:t> </w:t>
      </w:r>
      <w:r>
        <w:rPr>
          <w:sz w:val="20"/>
        </w:rPr>
        <w:t>Units</w:t>
      </w:r>
      <w:r>
        <w:rPr>
          <w:spacing w:val="-11"/>
          <w:sz w:val="20"/>
        </w:rPr>
        <w:t> </w:t>
      </w:r>
      <w:r>
        <w:rPr>
          <w:sz w:val="20"/>
        </w:rPr>
        <w:t>included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“other”</w:t>
      </w:r>
      <w:r>
        <w:rPr>
          <w:spacing w:val="-10"/>
          <w:sz w:val="20"/>
        </w:rPr>
        <w:t> </w:t>
      </w:r>
      <w:r>
        <w:rPr>
          <w:sz w:val="20"/>
        </w:rPr>
        <w:t>category</w:t>
      </w:r>
      <w:r>
        <w:rPr>
          <w:spacing w:val="-12"/>
          <w:sz w:val="20"/>
        </w:rPr>
        <w:t> </w:t>
      </w:r>
      <w:r>
        <w:rPr>
          <w:sz w:val="20"/>
        </w:rPr>
        <w:t>generally</w:t>
      </w:r>
      <w:r>
        <w:rPr>
          <w:spacing w:val="-12"/>
          <w:sz w:val="20"/>
        </w:rPr>
        <w:t> </w:t>
      </w:r>
      <w:r>
        <w:rPr>
          <w:sz w:val="20"/>
        </w:rPr>
        <w:t>include</w:t>
      </w:r>
      <w:r>
        <w:rPr>
          <w:spacing w:val="-13"/>
          <w:sz w:val="20"/>
        </w:rPr>
        <w:t> </w:t>
      </w:r>
      <w:r>
        <w:rPr>
          <w:sz w:val="20"/>
        </w:rPr>
        <w:t>those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five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more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bedrooms.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482" w:top="1660" w:bottom="680" w:left="720" w:right="720"/>
        </w:sectPr>
      </w:pPr>
    </w:p>
    <w:p>
      <w:pPr>
        <w:tabs>
          <w:tab w:pos="9776" w:val="left" w:leader="none"/>
        </w:tabs>
        <w:spacing w:before="78"/>
        <w:ind w:left="1007" w:right="0" w:firstLine="0"/>
        <w:jc w:val="left"/>
        <w:rPr>
          <w:i/>
          <w:sz w:val="22"/>
        </w:rPr>
      </w:pPr>
      <w:bookmarkStart w:name="Table 1:  Vacancy Rate for Unit Leases b" w:id="11"/>
      <w:bookmarkEnd w:id="11"/>
      <w:r>
        <w:rPr/>
      </w:r>
      <w:r>
        <w:rPr>
          <w:i/>
          <w:sz w:val="22"/>
          <w:u w:val="single"/>
        </w:rPr>
        <w:t>Table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1:</w:t>
      </w:r>
      <w:r>
        <w:rPr>
          <w:i/>
          <w:spacing w:val="46"/>
          <w:sz w:val="22"/>
          <w:u w:val="single"/>
        </w:rPr>
        <w:t> </w:t>
      </w:r>
      <w:r>
        <w:rPr>
          <w:i/>
          <w:sz w:val="22"/>
          <w:u w:val="single"/>
        </w:rPr>
        <w:t>Vacancy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Rate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8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Leases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by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7"/>
          <w:sz w:val="22"/>
          <w:u w:val="single"/>
        </w:rPr>
        <w:t> </w:t>
      </w:r>
      <w:r>
        <w:rPr>
          <w:i/>
          <w:spacing w:val="-4"/>
          <w:sz w:val="22"/>
          <w:u w:val="single"/>
        </w:rPr>
        <w:t>Size</w:t>
      </w:r>
      <w:r>
        <w:rPr>
          <w:i/>
          <w:sz w:val="22"/>
          <w:u w:val="single"/>
        </w:rPr>
        <w:tab/>
      </w:r>
    </w:p>
    <w:p>
      <w:pPr>
        <w:pStyle w:val="BodyText"/>
        <w:spacing w:before="67"/>
        <w:rPr>
          <w:i/>
          <w:sz w:val="16"/>
        </w:rPr>
      </w:pPr>
    </w:p>
    <w:p>
      <w:pPr>
        <w:spacing w:before="0" w:after="18"/>
        <w:ind w:left="0" w:right="1893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2018</w:t>
      </w:r>
      <w:r>
        <w:rPr>
          <w:rFonts w:ascii="Arial"/>
          <w:b/>
          <w:spacing w:val="9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9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177"/>
        <w:gridCol w:w="695"/>
        <w:gridCol w:w="177"/>
        <w:gridCol w:w="666"/>
        <w:gridCol w:w="177"/>
        <w:gridCol w:w="666"/>
        <w:gridCol w:w="177"/>
        <w:gridCol w:w="666"/>
        <w:gridCol w:w="177"/>
        <w:gridCol w:w="666"/>
        <w:gridCol w:w="296"/>
        <w:gridCol w:w="770"/>
        <w:gridCol w:w="237"/>
        <w:gridCol w:w="652"/>
      </w:tblGrid>
      <w:tr>
        <w:trPr>
          <w:trHeight w:val="206" w:hRule="atLeast"/>
        </w:trPr>
        <w:tc>
          <w:tcPr>
            <w:tcW w:w="2944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left="284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Vacant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left="2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2017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left="1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2016</w:t>
            </w:r>
          </w:p>
        </w:tc>
      </w:tr>
      <w:tr>
        <w:trPr>
          <w:trHeight w:val="213" w:hRule="atLeast"/>
        </w:trPr>
        <w:tc>
          <w:tcPr>
            <w:tcW w:w="2944" w:type="dxa"/>
            <w:gridSpan w:val="5"/>
          </w:tcPr>
          <w:p>
            <w:pPr>
              <w:pStyle w:val="TableParagraph"/>
              <w:spacing w:line="182" w:lineRule="exact" w:before="12"/>
              <w:ind w:left="1525"/>
              <w:rPr>
                <w:sz w:val="16"/>
              </w:rPr>
            </w:pPr>
            <w:r>
              <w:rPr>
                <w:spacing w:val="-2"/>
                <w:sz w:val="16"/>
              </w:rPr>
              <w:t>Units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Reported</w:t>
            </w:r>
            <w:r>
              <w:rPr>
                <w:spacing w:val="-5"/>
                <w:sz w:val="16"/>
              </w:rPr>
              <w:t> (a)</w:t>
            </w:r>
          </w:p>
        </w:tc>
        <w:tc>
          <w:tcPr>
            <w:tcW w:w="1686" w:type="dxa"/>
            <w:gridSpan w:val="4"/>
          </w:tcPr>
          <w:p>
            <w:pPr>
              <w:pStyle w:val="TableParagraph"/>
              <w:spacing w:line="182" w:lineRule="exact" w:before="12"/>
              <w:ind w:left="284"/>
              <w:rPr>
                <w:sz w:val="16"/>
              </w:rPr>
            </w:pPr>
            <w:r>
              <w:rPr>
                <w:spacing w:val="-2"/>
                <w:sz w:val="16"/>
              </w:rPr>
              <w:t>Units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Reported</w:t>
            </w:r>
            <w:r>
              <w:rPr>
                <w:spacing w:val="-5"/>
                <w:sz w:val="16"/>
              </w:rPr>
              <w:t> (b)</w:t>
            </w:r>
          </w:p>
        </w:tc>
        <w:tc>
          <w:tcPr>
            <w:tcW w:w="843" w:type="dxa"/>
            <w:gridSpan w:val="2"/>
          </w:tcPr>
          <w:p>
            <w:pPr>
              <w:pStyle w:val="TableParagraph"/>
              <w:spacing w:line="182" w:lineRule="exact" w:before="12"/>
              <w:ind w:left="198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  <w:tc>
          <w:tcPr>
            <w:tcW w:w="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2" w:lineRule="exact" w:before="12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2" w:lineRule="exact" w:before="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</w:tr>
      <w:tr>
        <w:trPr>
          <w:trHeight w:val="198" w:hRule="atLeast"/>
        </w:trPr>
        <w:tc>
          <w:tcPr>
            <w:tcW w:w="12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7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7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Rate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Rate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2"/>
              <w:ind w:right="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Rate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</w:tr>
      <w:tr>
        <w:trPr>
          <w:trHeight w:val="216" w:hRule="atLeast"/>
        </w:trPr>
        <w:tc>
          <w:tcPr>
            <w:tcW w:w="12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"/>
              <w:ind w:right="4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"/>
              <w:ind w:right="4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"/>
              <w:ind w:right="3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"/>
              <w:ind w:right="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"/>
              <w:ind w:right="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"/>
              <w:ind w:right="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</w:tr>
      <w:tr>
        <w:trPr>
          <w:trHeight w:val="221" w:hRule="atLeast"/>
        </w:trPr>
        <w:tc>
          <w:tcPr>
            <w:tcW w:w="1229" w:type="dxa"/>
          </w:tcPr>
          <w:p>
            <w:pPr>
              <w:pStyle w:val="TableParagraph"/>
              <w:spacing w:before="17"/>
              <w:ind w:left="4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 Bedroom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2,182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4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3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0.2%</w:t>
            </w:r>
          </w:p>
        </w:tc>
        <w:tc>
          <w:tcPr>
            <w:tcW w:w="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before="17"/>
              <w:ind w:right="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0.1%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</w:tr>
      <w:tr>
        <w:trPr>
          <w:trHeight w:val="221" w:hRule="atLeast"/>
        </w:trPr>
        <w:tc>
          <w:tcPr>
            <w:tcW w:w="1229" w:type="dxa"/>
          </w:tcPr>
          <w:p>
            <w:pPr>
              <w:pStyle w:val="TableParagraph"/>
              <w:spacing w:before="17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> Bedroom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3,203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45%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63%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  <w:tc>
          <w:tcPr>
            <w:tcW w:w="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before="17"/>
              <w:ind w:right="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0.2%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0.1%</w:t>
            </w:r>
          </w:p>
        </w:tc>
      </w:tr>
      <w:tr>
        <w:trPr>
          <w:trHeight w:val="221" w:hRule="atLeast"/>
        </w:trPr>
        <w:tc>
          <w:tcPr>
            <w:tcW w:w="1229" w:type="dxa"/>
          </w:tcPr>
          <w:p>
            <w:pPr>
              <w:pStyle w:val="TableParagraph"/>
              <w:spacing w:before="17"/>
              <w:ind w:left="4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Bedroom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984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3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0.3%</w:t>
            </w:r>
          </w:p>
        </w:tc>
        <w:tc>
          <w:tcPr>
            <w:tcW w:w="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0.1%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</w:tr>
      <w:tr>
        <w:trPr>
          <w:trHeight w:val="221" w:hRule="atLeast"/>
        </w:trPr>
        <w:tc>
          <w:tcPr>
            <w:tcW w:w="1229" w:type="dxa"/>
          </w:tcPr>
          <w:p>
            <w:pPr>
              <w:pStyle w:val="TableParagraph"/>
              <w:spacing w:before="17"/>
              <w:ind w:left="4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> Bedroom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483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3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  <w:tc>
          <w:tcPr>
            <w:tcW w:w="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</w:tr>
      <w:tr>
        <w:trPr>
          <w:trHeight w:val="210" w:hRule="atLeast"/>
        </w:trPr>
        <w:tc>
          <w:tcPr>
            <w:tcW w:w="12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right="4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right="3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right="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right="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</w:tr>
      <w:tr>
        <w:trPr>
          <w:trHeight w:val="197" w:hRule="atLeast"/>
        </w:trPr>
        <w:tc>
          <w:tcPr>
            <w:tcW w:w="12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2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2"/>
              <w:ind w:right="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7,073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2"/>
              <w:ind w:right="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2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30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2"/>
              <w:ind w:right="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2"/>
              <w:ind w:right="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0.4%</w:t>
            </w:r>
          </w:p>
        </w:tc>
        <w:tc>
          <w:tcPr>
            <w:tcW w:w="2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2"/>
              <w:ind w:right="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0.2%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2"/>
              <w:ind w:right="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0.2%</w:t>
            </w:r>
          </w:p>
        </w:tc>
      </w:tr>
    </w:tbl>
    <w:p>
      <w:pPr>
        <w:pStyle w:val="BodyText"/>
        <w:spacing w:before="9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1097280</wp:posOffset>
                </wp:positionH>
                <wp:positionV relativeFrom="paragraph">
                  <wp:posOffset>145663</wp:posOffset>
                </wp:positionV>
                <wp:extent cx="5568315" cy="9525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5568315" cy="9525"/>
                          <a:chExt cx="5568315" cy="95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56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315" h="0">
                                <a:moveTo>
                                  <a:pt x="0" y="0"/>
                                </a:moveTo>
                                <a:lnTo>
                                  <a:pt x="556802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" y="2"/>
                            <a:ext cx="55683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315" h="9525">
                                <a:moveTo>
                                  <a:pt x="5568012" y="9374"/>
                                </a:moveTo>
                                <a:lnTo>
                                  <a:pt x="0" y="9374"/>
                                </a:lnTo>
                                <a:lnTo>
                                  <a:pt x="0" y="0"/>
                                </a:lnTo>
                                <a:lnTo>
                                  <a:pt x="5568012" y="0"/>
                                </a:lnTo>
                                <a:lnTo>
                                  <a:pt x="5568012" y="9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1.469535pt;width:438.45pt;height:.75pt;mso-position-horizontal-relative:page;mso-position-vertical-relative:paragraph;z-index:-15726592;mso-wrap-distance-left:0;mso-wrap-distance-right:0" id="docshapegroup29" coordorigin="1728,229" coordsize="8769,15">
                <v:line style="position:absolute" from="1728,229" to="10497,229" stroked="true" strokeweight="0pt" strokecolor="#000000">
                  <v:stroke dashstyle="solid"/>
                </v:line>
                <v:rect style="position:absolute;left:1728;top:229;width:8769;height:15" id="docshape3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16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2"/>
        </w:numPr>
        <w:tabs>
          <w:tab w:pos="1292" w:val="left" w:leader="none"/>
        </w:tabs>
        <w:spacing w:line="183" w:lineRule="exact" w:before="1" w:after="0"/>
        <w:ind w:left="1292" w:right="0" w:hanging="284"/>
        <w:jc w:val="both"/>
        <w:rPr>
          <w:sz w:val="16"/>
        </w:rPr>
      </w:pPr>
      <w:r>
        <w:rPr>
          <w:sz w:val="16"/>
        </w:rPr>
        <w:t>Includes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units,</w:t>
      </w:r>
      <w:r>
        <w:rPr>
          <w:spacing w:val="-7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1"/>
          <w:sz w:val="16"/>
        </w:rPr>
        <w:t> </w:t>
      </w:r>
      <w:r>
        <w:rPr>
          <w:sz w:val="16"/>
        </w:rPr>
        <w:t>reported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respondents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5"/>
          <w:sz w:val="16"/>
        </w:rPr>
        <w:t> </w:t>
      </w:r>
      <w:r>
        <w:rPr>
          <w:sz w:val="16"/>
        </w:rPr>
        <w:t>basis</w:t>
      </w:r>
      <w:r>
        <w:rPr>
          <w:spacing w:val="-3"/>
          <w:sz w:val="16"/>
        </w:rPr>
        <w:t> </w:t>
      </w:r>
      <w:r>
        <w:rPr>
          <w:sz w:val="16"/>
        </w:rPr>
        <w:t>(i.e.,</w:t>
      </w:r>
      <w:r>
        <w:rPr>
          <w:spacing w:val="-1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2"/>
        </w:numPr>
        <w:tabs>
          <w:tab w:pos="1292" w:val="left" w:leader="none"/>
        </w:tabs>
        <w:spacing w:line="240" w:lineRule="auto" w:before="0" w:after="0"/>
        <w:ind w:left="1008" w:right="1192" w:firstLine="0"/>
        <w:jc w:val="both"/>
        <w:rPr>
          <w:sz w:val="16"/>
        </w:rPr>
      </w:pPr>
      <w:r>
        <w:rPr>
          <w:sz w:val="16"/>
        </w:rPr>
        <w:t>Includes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units reported</w:t>
      </w:r>
      <w:r>
        <w:rPr>
          <w:spacing w:val="-2"/>
          <w:sz w:val="16"/>
        </w:rPr>
        <w:t> </w:t>
      </w:r>
      <w:r>
        <w:rPr>
          <w:sz w:val="16"/>
        </w:rPr>
        <w:t>as vacant,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type,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survey</w:t>
      </w:r>
      <w:r>
        <w:rPr>
          <w:spacing w:val="-2"/>
          <w:sz w:val="16"/>
        </w:rPr>
        <w:t> </w:t>
      </w:r>
      <w:r>
        <w:rPr>
          <w:sz w:val="16"/>
        </w:rPr>
        <w:t>respondents.</w:t>
      </w:r>
      <w:r>
        <w:rPr>
          <w:spacing w:val="39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exclude</w:t>
      </w:r>
      <w:r>
        <w:rPr>
          <w:spacing w:val="-2"/>
          <w:sz w:val="16"/>
        </w:rPr>
        <w:t> </w:t>
      </w:r>
      <w:r>
        <w:rPr>
          <w:sz w:val="16"/>
        </w:rPr>
        <w:t>some units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cases</w:t>
      </w:r>
      <w:r>
        <w:rPr>
          <w:spacing w:val="-1"/>
          <w:sz w:val="16"/>
        </w:rPr>
        <w:t> </w:t>
      </w:r>
      <w:r>
        <w:rPr>
          <w:sz w:val="16"/>
        </w:rPr>
        <w:t>where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survey</w:t>
      </w:r>
      <w:r>
        <w:rPr>
          <w:spacing w:val="-2"/>
          <w:sz w:val="16"/>
        </w:rPr>
        <w:t> </w:t>
      </w:r>
      <w:r>
        <w:rPr>
          <w:sz w:val="16"/>
        </w:rPr>
        <w:t>respondent reported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total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1"/>
          <w:sz w:val="16"/>
        </w:rPr>
        <w:t> </w:t>
      </w:r>
      <w:r>
        <w:rPr>
          <w:sz w:val="16"/>
        </w:rPr>
        <w:t>of units</w:t>
      </w:r>
      <w:r>
        <w:rPr>
          <w:spacing w:val="-1"/>
          <w:sz w:val="16"/>
        </w:rPr>
        <w:t> </w:t>
      </w:r>
      <w:r>
        <w:rPr>
          <w:sz w:val="16"/>
        </w:rPr>
        <w:t>but</w:t>
      </w:r>
      <w:r>
        <w:rPr>
          <w:spacing w:val="-2"/>
          <w:sz w:val="16"/>
        </w:rPr>
        <w:t> </w:t>
      </w:r>
      <w:r>
        <w:rPr>
          <w:sz w:val="16"/>
        </w:rPr>
        <w:t>did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report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associated</w:t>
      </w:r>
      <w:r>
        <w:rPr>
          <w:spacing w:val="-1"/>
          <w:sz w:val="16"/>
        </w:rPr>
        <w:t> </w:t>
      </w:r>
      <w:r>
        <w:rPr>
          <w:sz w:val="16"/>
        </w:rPr>
        <w:t>number</w:t>
      </w:r>
      <w:r>
        <w:rPr>
          <w:spacing w:val="-1"/>
          <w:sz w:val="16"/>
        </w:rPr>
        <w:t> </w:t>
      </w:r>
      <w:r>
        <w:rPr>
          <w:sz w:val="16"/>
        </w:rPr>
        <w:t>of vacant units.</w:t>
      </w:r>
    </w:p>
    <w:p>
      <w:pPr>
        <w:pStyle w:val="ListParagraph"/>
        <w:numPr>
          <w:ilvl w:val="0"/>
          <w:numId w:val="2"/>
        </w:numPr>
        <w:tabs>
          <w:tab w:pos="1285" w:val="left" w:leader="none"/>
        </w:tabs>
        <w:spacing w:line="240" w:lineRule="auto" w:before="0" w:after="0"/>
        <w:ind w:left="1008" w:right="1243" w:firstLine="0"/>
        <w:jc w:val="both"/>
        <w:rPr>
          <w:sz w:val="16"/>
        </w:rPr>
      </w:pP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vacancy</w:t>
      </w:r>
      <w:r>
        <w:rPr>
          <w:spacing w:val="-2"/>
          <w:sz w:val="16"/>
        </w:rPr>
        <w:t> </w:t>
      </w:r>
      <w:r>
        <w:rPr>
          <w:sz w:val="16"/>
        </w:rPr>
        <w:t>rate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leased</w:t>
      </w:r>
      <w:r>
        <w:rPr>
          <w:spacing w:val="-2"/>
          <w:sz w:val="16"/>
        </w:rPr>
        <w:t> </w:t>
      </w:r>
      <w:r>
        <w:rPr>
          <w:sz w:val="16"/>
        </w:rPr>
        <w:t>apartments was</w:t>
      </w:r>
      <w:r>
        <w:rPr>
          <w:spacing w:val="-3"/>
          <w:sz w:val="16"/>
        </w:rPr>
        <w:t> </w:t>
      </w:r>
      <w:r>
        <w:rPr>
          <w:sz w:val="16"/>
        </w:rPr>
        <w:t>calculated</w:t>
      </w:r>
      <w:r>
        <w:rPr>
          <w:spacing w:val="-2"/>
          <w:sz w:val="16"/>
        </w:rPr>
        <w:t> </w:t>
      </w:r>
      <w:r>
        <w:rPr>
          <w:sz w:val="16"/>
        </w:rPr>
        <w:t>based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leased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vacant units only,</w:t>
      </w:r>
      <w:r>
        <w:rPr>
          <w:spacing w:val="-3"/>
          <w:sz w:val="16"/>
        </w:rPr>
        <w:t> </w:t>
      </w:r>
      <w:r>
        <w:rPr>
          <w:sz w:val="16"/>
        </w:rPr>
        <w:t>as reported by survey respondents.</w:t>
      </w:r>
    </w:p>
    <w:p>
      <w:pPr>
        <w:spacing w:before="183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Sources: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pacing w:val="-2"/>
          <w:sz w:val="16"/>
        </w:rPr>
        <w:t>2018.</w:t>
      </w:r>
    </w:p>
    <w:p>
      <w:pPr>
        <w:pStyle w:val="BodyText"/>
        <w:spacing w:before="157"/>
        <w:rPr>
          <w:rFonts w:ascii="Arial MT"/>
          <w:sz w:val="16"/>
        </w:rPr>
      </w:pPr>
    </w:p>
    <w:p>
      <w:pPr>
        <w:pStyle w:val="Heading1"/>
      </w:pPr>
      <w:bookmarkStart w:name="Bed Leases" w:id="12"/>
      <w:bookmarkEnd w:id="12"/>
      <w:r>
        <w:rPr>
          <w:i w:val="0"/>
        </w:rPr>
      </w:r>
      <w:r>
        <w:rPr/>
        <w:t>Bed</w:t>
      </w:r>
      <w:r>
        <w:rPr>
          <w:spacing w:val="19"/>
        </w:rPr>
        <w:t> </w:t>
      </w:r>
      <w:r>
        <w:rPr>
          <w:spacing w:val="-2"/>
        </w:rPr>
        <w:t>Leases</w:t>
      </w:r>
    </w:p>
    <w:p>
      <w:pPr>
        <w:pStyle w:val="BodyText"/>
        <w:spacing w:line="254" w:lineRule="auto" w:before="13"/>
        <w:ind w:left="1007" w:right="1014"/>
      </w:pPr>
      <w:r>
        <w:rPr/>
        <w:t>Of the 8,277 market rate apartment units reported</w:t>
      </w:r>
      <w:r>
        <w:rPr>
          <w:spacing w:val="-1"/>
        </w:rPr>
        <w:t> </w:t>
      </w:r>
      <w:r>
        <w:rPr/>
        <w:t>by survey respondents, 1,204 units (15 percent)</w:t>
      </w:r>
      <w:r>
        <w:rPr>
          <w:spacing w:val="-12"/>
        </w:rPr>
        <w:t> </w:t>
      </w:r>
      <w:r>
        <w:rPr/>
        <w:t>were</w:t>
      </w:r>
      <w:r>
        <w:rPr>
          <w:spacing w:val="-14"/>
        </w:rPr>
        <w:t> </w:t>
      </w:r>
      <w:r>
        <w:rPr/>
        <w:t>reportedly</w:t>
      </w:r>
      <w:r>
        <w:rPr>
          <w:spacing w:val="-13"/>
        </w:rPr>
        <w:t> </w:t>
      </w:r>
      <w:r>
        <w:rPr/>
        <w:t>rented</w:t>
      </w:r>
      <w:r>
        <w:rPr>
          <w:spacing w:val="-14"/>
        </w:rPr>
        <w:t> </w:t>
      </w:r>
      <w:r>
        <w:rPr/>
        <w:t>under</w:t>
      </w:r>
      <w:r>
        <w:rPr>
          <w:spacing w:val="-13"/>
        </w:rPr>
        <w:t> </w:t>
      </w:r>
      <w:r>
        <w:rPr/>
        <w:t>bed</w:t>
      </w:r>
      <w:r>
        <w:rPr>
          <w:spacing w:val="-11"/>
        </w:rPr>
        <w:t> </w:t>
      </w:r>
      <w:r>
        <w:rPr/>
        <w:t>lease</w:t>
      </w:r>
      <w:r>
        <w:rPr>
          <w:spacing w:val="-14"/>
        </w:rPr>
        <w:t> </w:t>
      </w:r>
      <w:r>
        <w:rPr/>
        <w:t>arrangements.</w:t>
      </w:r>
      <w:r>
        <w:rPr>
          <w:spacing w:val="30"/>
        </w:rPr>
        <w:t> </w:t>
      </w:r>
      <w:r>
        <w:rPr/>
        <w:t>This</w:t>
      </w:r>
      <w:r>
        <w:rPr>
          <w:spacing w:val="-12"/>
        </w:rPr>
        <w:t> </w:t>
      </w:r>
      <w:r>
        <w:rPr/>
        <w:t>generally</w:t>
      </w:r>
      <w:r>
        <w:rPr>
          <w:spacing w:val="-13"/>
        </w:rPr>
        <w:t> </w:t>
      </w:r>
      <w:r>
        <w:rPr/>
        <w:t>aligns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 survey</w:t>
      </w:r>
      <w:r>
        <w:rPr>
          <w:spacing w:val="-8"/>
        </w:rPr>
        <w:t> </w:t>
      </w:r>
      <w:r>
        <w:rPr/>
        <w:t>response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2017,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contained</w:t>
      </w:r>
      <w:r>
        <w:rPr>
          <w:spacing w:val="-9"/>
        </w:rPr>
        <w:t> </w:t>
      </w:r>
      <w:r>
        <w:rPr/>
        <w:t>1,226</w:t>
      </w:r>
      <w:r>
        <w:rPr>
          <w:spacing w:val="-12"/>
        </w:rPr>
        <w:t> </w:t>
      </w:r>
      <w:r>
        <w:rPr/>
        <w:t>bed-leased</w:t>
      </w:r>
      <w:r>
        <w:rPr>
          <w:spacing w:val="-7"/>
        </w:rPr>
        <w:t> </w:t>
      </w:r>
      <w:r>
        <w:rPr/>
        <w:t>units.</w:t>
      </w:r>
      <w:r>
        <w:rPr>
          <w:spacing w:val="39"/>
        </w:rPr>
        <w:t> </w:t>
      </w:r>
      <w:r>
        <w:rPr/>
        <w:t>Figure</w:t>
      </w:r>
      <w:r>
        <w:rPr>
          <w:spacing w:val="-9"/>
        </w:rPr>
        <w:t> </w:t>
      </w:r>
      <w:r>
        <w:rPr/>
        <w:t>3</w:t>
      </w:r>
      <w:r>
        <w:rPr>
          <w:spacing w:val="-7"/>
        </w:rPr>
        <w:t> </w:t>
      </w:r>
      <w:r>
        <w:rPr/>
        <w:t>illustrates</w:t>
      </w:r>
      <w:r>
        <w:rPr>
          <w:spacing w:val="-7"/>
        </w:rPr>
        <w:t> </w:t>
      </w:r>
      <w:r>
        <w:rPr/>
        <w:t>the distribution</w:t>
      </w:r>
      <w:r>
        <w:rPr>
          <w:spacing w:val="-3"/>
        </w:rPr>
        <w:t> </w:t>
      </w:r>
      <w:r>
        <w:rPr/>
        <w:t>of bed leases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bed-leased</w:t>
      </w:r>
      <w:r>
        <w:rPr>
          <w:spacing w:val="-3"/>
        </w:rPr>
        <w:t> </w:t>
      </w:r>
      <w:r>
        <w:rPr/>
        <w:t>units,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unit</w:t>
      </w:r>
      <w:r>
        <w:rPr>
          <w:spacing w:val="-2"/>
        </w:rPr>
        <w:t> </w:t>
      </w:r>
      <w:r>
        <w:rPr/>
        <w:t>size,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also</w:t>
      </w:r>
      <w:r>
        <w:rPr>
          <w:spacing w:val="-1"/>
        </w:rPr>
        <w:t> </w:t>
      </w:r>
      <w:r>
        <w:rPr/>
        <w:t>reported in</w:t>
      </w:r>
      <w:r>
        <w:rPr>
          <w:spacing w:val="-3"/>
        </w:rPr>
        <w:t> </w:t>
      </w:r>
      <w:r>
        <w:rPr/>
        <w:t>Table</w:t>
      </w:r>
    </w:p>
    <w:p>
      <w:pPr>
        <w:pStyle w:val="BodyText"/>
        <w:spacing w:line="254" w:lineRule="auto"/>
        <w:ind w:left="1007" w:right="1155"/>
      </w:pPr>
      <w:r>
        <w:rPr/>
        <w:t>2.</w:t>
      </w:r>
      <w:r>
        <w:rPr>
          <w:spacing w:val="40"/>
        </w:rPr>
        <w:t> </w:t>
      </w:r>
      <w:r>
        <w:rPr/>
        <w:t>Most of the bed-leased units, nearly 84 percent, had between two and four bedrooms. Four-bedroom</w:t>
      </w:r>
      <w:r>
        <w:rPr>
          <w:spacing w:val="-11"/>
        </w:rPr>
        <w:t> </w:t>
      </w:r>
      <w:r>
        <w:rPr/>
        <w:t>units</w:t>
      </w:r>
      <w:r>
        <w:rPr>
          <w:spacing w:val="-11"/>
        </w:rPr>
        <w:t> </w:t>
      </w:r>
      <w:r>
        <w:rPr/>
        <w:t>were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most</w:t>
      </w:r>
      <w:r>
        <w:rPr>
          <w:spacing w:val="-12"/>
        </w:rPr>
        <w:t> </w:t>
      </w:r>
      <w:r>
        <w:rPr/>
        <w:t>common,</w:t>
      </w:r>
      <w:r>
        <w:rPr>
          <w:spacing w:val="-14"/>
        </w:rPr>
        <w:t> </w:t>
      </w:r>
      <w:r>
        <w:rPr/>
        <w:t>accounting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39</w:t>
      </w:r>
      <w:r>
        <w:rPr>
          <w:spacing w:val="-11"/>
        </w:rPr>
        <w:t> </w:t>
      </w:r>
      <w:r>
        <w:rPr/>
        <w:t>percent</w:t>
      </w:r>
      <w:r>
        <w:rPr>
          <w:spacing w:val="-14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total.</w:t>
      </w:r>
      <w:r>
        <w:rPr>
          <w:spacing w:val="33"/>
        </w:rPr>
        <w:t> </w:t>
      </w:r>
      <w:r>
        <w:rPr/>
        <w:t>Two-</w:t>
      </w:r>
      <w:r>
        <w:rPr>
          <w:spacing w:val="-14"/>
        </w:rPr>
        <w:t> </w:t>
      </w:r>
      <w:r>
        <w:rPr/>
        <w:t>and three-bedroom units accounted for 26 percent and 18 percent of all reported bed-leased units, respectively, while one-bedroom units accounted for the remaining 16 percent.</w:t>
      </w:r>
    </w:p>
    <w:p>
      <w:pPr>
        <w:pStyle w:val="BodyText"/>
        <w:spacing w:before="12"/>
      </w:pPr>
    </w:p>
    <w:p>
      <w:pPr>
        <w:pStyle w:val="BodyText"/>
        <w:spacing w:line="254" w:lineRule="auto"/>
        <w:ind w:left="1007" w:right="1014"/>
      </w:pPr>
      <w:r>
        <w:rPr/>
        <w:t>Survey respondents reported a total of 3,955 leased beds, which represents only a slight decrease</w:t>
      </w:r>
      <w:r>
        <w:rPr>
          <w:spacing w:val="-11"/>
        </w:rPr>
        <w:t> </w:t>
      </w:r>
      <w:r>
        <w:rPr/>
        <w:t>relative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2017</w:t>
      </w:r>
      <w:r>
        <w:rPr>
          <w:spacing w:val="-11"/>
        </w:rPr>
        <w:t> </w:t>
      </w:r>
      <w:r>
        <w:rPr/>
        <w:t>responses,</w:t>
      </w:r>
      <w:r>
        <w:rPr>
          <w:spacing w:val="-13"/>
        </w:rPr>
        <w:t> </w:t>
      </w:r>
      <w:r>
        <w:rPr/>
        <w:t>despite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fact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more</w:t>
      </w:r>
      <w:r>
        <w:rPr>
          <w:spacing w:val="-11"/>
        </w:rPr>
        <w:t> </w:t>
      </w:r>
      <w:r>
        <w:rPr/>
        <w:t>complexes</w:t>
      </w:r>
      <w:r>
        <w:rPr>
          <w:spacing w:val="-11"/>
        </w:rPr>
        <w:t> </w:t>
      </w:r>
      <w:r>
        <w:rPr/>
        <w:t>reported</w:t>
      </w:r>
      <w:r>
        <w:rPr>
          <w:spacing w:val="-10"/>
        </w:rPr>
        <w:t> </w:t>
      </w:r>
      <w:r>
        <w:rPr/>
        <w:t>using a bed-leasing structure in the 2018 survey.</w:t>
      </w:r>
      <w:r>
        <w:rPr>
          <w:spacing w:val="40"/>
        </w:rPr>
        <w:t> </w:t>
      </w:r>
      <w:r>
        <w:rPr/>
        <w:t>The distribution of leased beds, by unit size, reflects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distribution</w:t>
      </w:r>
      <w:r>
        <w:rPr>
          <w:spacing w:val="-1"/>
        </w:rPr>
        <w:t> </w:t>
      </w:r>
      <w:r>
        <w:rPr/>
        <w:t>similar to that</w:t>
      </w:r>
      <w:r>
        <w:rPr>
          <w:spacing w:val="-2"/>
        </w:rPr>
        <w:t> </w:t>
      </w:r>
      <w:r>
        <w:rPr/>
        <w:t>shown</w:t>
      </w:r>
      <w:r>
        <w:rPr>
          <w:spacing w:val="-1"/>
        </w:rPr>
        <w:t> </w:t>
      </w:r>
      <w:r>
        <w:rPr/>
        <w:t>for bed-leased units.</w:t>
      </w:r>
      <w:r>
        <w:rPr>
          <w:spacing w:val="40"/>
        </w:rPr>
        <w:t> </w:t>
      </w:r>
      <w:r>
        <w:rPr/>
        <w:t>As shown in Figure 3, 55 percent of the leased beds reported by respondents were in four-bedroom units, while 19 percent were in two-bedroom units and 18 percent were in three-bedroom units.</w:t>
      </w:r>
      <w:r>
        <w:rPr>
          <w:spacing w:val="40"/>
        </w:rPr>
        <w:t> </w:t>
      </w:r>
      <w:r>
        <w:rPr/>
        <w:t>One- bedroom</w:t>
      </w:r>
      <w:r>
        <w:rPr>
          <w:spacing w:val="-3"/>
        </w:rPr>
        <w:t> </w:t>
      </w:r>
      <w:r>
        <w:rPr/>
        <w:t>units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were</w:t>
      </w:r>
      <w:r>
        <w:rPr>
          <w:spacing w:val="-3"/>
        </w:rPr>
        <w:t> </w:t>
      </w:r>
      <w:r>
        <w:rPr/>
        <w:t>reported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rented</w:t>
      </w:r>
      <w:r>
        <w:rPr>
          <w:spacing w:val="-5"/>
        </w:rPr>
        <w:t> </w:t>
      </w:r>
      <w:r>
        <w:rPr/>
        <w:t>under</w:t>
      </w:r>
      <w:r>
        <w:rPr>
          <w:spacing w:val="-4"/>
        </w:rPr>
        <w:t> </w:t>
      </w:r>
      <w:r>
        <w:rPr/>
        <w:t>bed</w:t>
      </w:r>
      <w:r>
        <w:rPr>
          <w:spacing w:val="-2"/>
        </w:rPr>
        <w:t> </w:t>
      </w:r>
      <w:r>
        <w:rPr/>
        <w:t>lease</w:t>
      </w:r>
      <w:r>
        <w:rPr>
          <w:spacing w:val="-5"/>
        </w:rPr>
        <w:t> </w:t>
      </w:r>
      <w:r>
        <w:rPr/>
        <w:t>agreements</w:t>
      </w:r>
      <w:r>
        <w:rPr>
          <w:spacing w:val="-3"/>
        </w:rPr>
        <w:t> </w:t>
      </w:r>
      <w:r>
        <w:rPr/>
        <w:t>accounted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eight percent of the total.</w:t>
      </w:r>
    </w:p>
    <w:p>
      <w:pPr>
        <w:pStyle w:val="BodyText"/>
        <w:spacing w:after="0" w:line="254" w:lineRule="auto"/>
        <w:sectPr>
          <w:pgSz w:w="12240" w:h="15840"/>
          <w:pgMar w:header="0" w:footer="482" w:top="1700" w:bottom="680" w:left="720" w:right="720"/>
        </w:sectPr>
      </w:pPr>
    </w:p>
    <w:p>
      <w:pPr>
        <w:spacing w:before="78"/>
        <w:ind w:left="471" w:right="0" w:firstLine="0"/>
        <w:jc w:val="center"/>
        <w:rPr>
          <w:i/>
          <w:sz w:val="22"/>
        </w:rPr>
      </w:pPr>
      <w:bookmarkStart w:name="Figure 3:  Distribution of Bed Leases by" w:id="13"/>
      <w:bookmarkEnd w:id="13"/>
      <w:r>
        <w:rPr/>
      </w: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3: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Distribution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spacing w:before="222"/>
        <w:ind w:left="0" w:right="38" w:firstLine="0"/>
        <w:jc w:val="right"/>
        <w:rPr>
          <w:rFonts w:ascii="Calibri"/>
          <w:sz w:val="32"/>
        </w:rPr>
      </w:pPr>
      <w:r>
        <w:rPr>
          <w:rFonts w:ascii="Calibri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1237488</wp:posOffset>
                </wp:positionH>
                <wp:positionV relativeFrom="paragraph">
                  <wp:posOffset>151460</wp:posOffset>
                </wp:positionV>
                <wp:extent cx="2402840" cy="257111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402840" cy="2571115"/>
                          <a:chExt cx="2402840" cy="2571115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3188" y="205515"/>
                            <a:ext cx="1071371" cy="12420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3188" y="732819"/>
                            <a:ext cx="1242059" cy="17160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004" y="1328703"/>
                            <a:ext cx="1338071" cy="12420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515"/>
                            <a:ext cx="1242059" cy="21122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8052" y="242091"/>
                            <a:ext cx="961643" cy="11308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8052" y="769395"/>
                            <a:ext cx="1132331" cy="16047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391" y="1365279"/>
                            <a:ext cx="1225295" cy="11308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242091"/>
                            <a:ext cx="1130807" cy="2001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727138" y="277064"/>
                            <a:ext cx="21907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109855">
                                <a:moveTo>
                                  <a:pt x="0" y="109334"/>
                                </a:moveTo>
                                <a:lnTo>
                                  <a:pt x="161099" y="0"/>
                                </a:lnTo>
                                <a:lnTo>
                                  <a:pt x="21865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7A8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28663" y="0"/>
                            <a:ext cx="4445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color w:val="595958"/>
                                  <w:spacing w:val="-2"/>
                                  <w:sz w:val="32"/>
                                  <w:u w:val="single" w:color="595958"/>
                                </w:rPr>
                                <w:t>Units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963512" y="190700"/>
                            <a:ext cx="4394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194,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70627" y="1070810"/>
                            <a:ext cx="4394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471,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39%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652959" y="1568701"/>
                            <a:ext cx="4394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318,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862575" y="1991497"/>
                            <a:ext cx="4394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221,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440002pt;margin-top:11.926021pt;width:189.2pt;height:202.45pt;mso-position-horizontal-relative:page;mso-position-vertical-relative:paragraph;z-index:15732224" id="docshapegroup31" coordorigin="1949,239" coordsize="3784,4049">
                <v:shape style="position:absolute;left:3717;top:562;width:1688;height:1956" type="#_x0000_t75" id="docshape32" stroked="false">
                  <v:imagedata r:id="rId26" o:title=""/>
                </v:shape>
                <v:shape style="position:absolute;left:3717;top:1392;width:1956;height:2703" type="#_x0000_t75" id="docshape33" stroked="false">
                  <v:imagedata r:id="rId27" o:title=""/>
                </v:shape>
                <v:shape style="position:absolute;left:2599;top:2330;width:2108;height:1956" type="#_x0000_t75" id="docshape34" stroked="false">
                  <v:imagedata r:id="rId28" o:title=""/>
                </v:shape>
                <v:shape style="position:absolute;left:1948;top:562;width:1956;height:3327" type="#_x0000_t75" id="docshape35" stroked="false">
                  <v:imagedata r:id="rId29" o:title=""/>
                </v:shape>
                <v:shape style="position:absolute;left:3804;top:619;width:1515;height:1781" type="#_x0000_t75" id="docshape36" stroked="false">
                  <v:imagedata r:id="rId30" o:title=""/>
                </v:shape>
                <v:shape style="position:absolute;left:3804;top:1450;width:1784;height:2528" type="#_x0000_t75" id="docshape37" stroked="false">
                  <v:imagedata r:id="rId31" o:title=""/>
                </v:shape>
                <v:shape style="position:absolute;left:2688;top:2388;width:1930;height:1781" type="#_x0000_t75" id="docshape38" stroked="false">
                  <v:imagedata r:id="rId32" o:title=""/>
                </v:shape>
                <v:shape style="position:absolute;left:2035;top:619;width:1781;height:3152" type="#_x0000_t75" id="docshape39" stroked="false">
                  <v:imagedata r:id="rId33" o:title=""/>
                </v:shape>
                <v:shape style="position:absolute;left:4668;top:674;width:345;height:173" id="docshape40" coordorigin="4669,675" coordsize="345,173" path="m4669,847l4922,675,5013,675e" filled="false" stroked="true" strokeweight=".75pt" strokecolor="#a7a8a7">
                  <v:path arrowok="t"/>
                  <v:stroke dashstyle="solid"/>
                </v:shape>
                <v:shape style="position:absolute;left:2151;top:238;width:700;height:320" type="#_x0000_t202" id="docshape41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32"/>
                          </w:rPr>
                        </w:pPr>
                        <w:r>
                          <w:rPr>
                            <w:rFonts w:ascii="Calibri"/>
                            <w:color w:val="595958"/>
                            <w:spacing w:val="-2"/>
                            <w:sz w:val="32"/>
                            <w:u w:val="single" w:color="595958"/>
                          </w:rPr>
                          <w:t>Units</w:t>
                        </w:r>
                      </w:p>
                    </w:txbxContent>
                  </v:textbox>
                  <w10:wrap type="none"/>
                </v:shape>
                <v:shape style="position:absolute;left:5040;top:538;width:692;height:180" type="#_x0000_t202" id="docshape4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194,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16%</w:t>
                        </w:r>
                      </w:p>
                    </w:txbxContent>
                  </v:textbox>
                  <w10:wrap type="none"/>
                </v:shape>
                <v:shape style="position:absolute;left:2532;top:1924;width:692;height:180" type="#_x0000_t202" id="docshape4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471,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39%</w:t>
                        </w:r>
                      </w:p>
                    </w:txbxContent>
                  </v:textbox>
                  <w10:wrap type="none"/>
                </v:shape>
                <v:shape style="position:absolute;left:4551;top:2708;width:692;height:180" type="#_x0000_t202" id="docshape4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318,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26%</w:t>
                        </w:r>
                      </w:p>
                    </w:txbxContent>
                  </v:textbox>
                  <w10:wrap type="none"/>
                </v:shape>
                <v:shape style="position:absolute;left:3307;top:3374;width:692;height:180" type="#_x0000_t202" id="docshape4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221,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18%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3793236</wp:posOffset>
                </wp:positionH>
                <wp:positionV relativeFrom="paragraph">
                  <wp:posOffset>350186</wp:posOffset>
                </wp:positionV>
                <wp:extent cx="2310765" cy="234315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2310765" cy="2343150"/>
                          <a:chExt cx="2310765" cy="2343150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755" y="31173"/>
                            <a:ext cx="669035" cy="12146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755" y="180525"/>
                            <a:ext cx="1214627" cy="12161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755" y="1126929"/>
                            <a:ext cx="1203959" cy="11689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173"/>
                            <a:ext cx="1528571" cy="23119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0620" y="67749"/>
                            <a:ext cx="557783" cy="1103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0620" y="217101"/>
                            <a:ext cx="1103375" cy="1104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0619" y="1163505"/>
                            <a:ext cx="1094231" cy="1057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3" y="67749"/>
                            <a:ext cx="1418843" cy="2200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1439711" y="4762"/>
                            <a:ext cx="24130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105410">
                                <a:moveTo>
                                  <a:pt x="0" y="105168"/>
                                </a:moveTo>
                                <a:lnTo>
                                  <a:pt x="184873" y="0"/>
                                </a:lnTo>
                                <a:lnTo>
                                  <a:pt x="24128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7A8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644305" y="899670"/>
                            <a:ext cx="4394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744,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20940" y="1090437"/>
                            <a:ext cx="5245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2,161,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55%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450452" y="1823443"/>
                            <a:ext cx="4394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719,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680023pt;margin-top:27.573721pt;width:181.95pt;height:184.5pt;mso-position-horizontal-relative:page;mso-position-vertical-relative:paragraph;z-index:-17309696" id="docshapegroup46" coordorigin="5974,551" coordsize="3639,3690">
                <v:shape style="position:absolute;left:7699;top:600;width:1054;height:1913" type="#_x0000_t75" id="docshape47" stroked="false">
                  <v:imagedata r:id="rId34" o:title=""/>
                </v:shape>
                <v:shape style="position:absolute;left:7699;top:835;width:1913;height:1916" type="#_x0000_t75" id="docshape48" stroked="false">
                  <v:imagedata r:id="rId35" o:title=""/>
                </v:shape>
                <v:shape style="position:absolute;left:7699;top:2326;width:1896;height:1841" type="#_x0000_t75" id="docshape49" stroked="false">
                  <v:imagedata r:id="rId36" o:title=""/>
                </v:shape>
                <v:shape style="position:absolute;left:5973;top:600;width:2408;height:3641" type="#_x0000_t75" id="docshape50" stroked="false">
                  <v:imagedata r:id="rId37" o:title=""/>
                </v:shape>
                <v:shape style="position:absolute;left:7785;top:658;width:879;height:1738" type="#_x0000_t75" id="docshape51" stroked="false">
                  <v:imagedata r:id="rId38" o:title=""/>
                </v:shape>
                <v:shape style="position:absolute;left:7785;top:893;width:1738;height:1740" type="#_x0000_t75" id="docshape52" stroked="false">
                  <v:imagedata r:id="rId39" o:title=""/>
                </v:shape>
                <v:shape style="position:absolute;left:7785;top:2383;width:1724;height:1666" type="#_x0000_t75" id="docshape53" stroked="false">
                  <v:imagedata r:id="rId40" o:title=""/>
                </v:shape>
                <v:shape style="position:absolute;left:6060;top:658;width:2235;height:3466" type="#_x0000_t75" id="docshape54" stroked="false">
                  <v:imagedata r:id="rId41" o:title=""/>
                </v:shape>
                <v:shape style="position:absolute;left:8240;top:558;width:380;height:166" id="docshape55" coordorigin="8241,559" coordsize="380,166" path="m8241,725l8532,559,8621,559e" filled="false" stroked="true" strokeweight=".75pt" strokecolor="#a7a8a7">
                  <v:path arrowok="t"/>
                  <v:stroke dashstyle="solid"/>
                </v:shape>
                <v:shape style="position:absolute;left:8563;top:1968;width:692;height:180" type="#_x0000_t202" id="docshape5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744,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19%</w:t>
                        </w:r>
                      </w:p>
                    </w:txbxContent>
                  </v:textbox>
                  <w10:wrap type="none"/>
                </v:shape>
                <v:shape style="position:absolute;left:6479;top:2268;width:826;height:180" type="#_x0000_t202" id="docshape5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2,161,</w:t>
                        </w:r>
                        <w:r>
                          <w:rPr>
                            <w:rFonts w:ascii="Calibri"/>
                            <w:color w:val="3E3E3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55%</w:t>
                        </w:r>
                      </w:p>
                    </w:txbxContent>
                  </v:textbox>
                  <w10:wrap type="none"/>
                </v:shape>
                <v:shape style="position:absolute;left:8257;top:3423;width:692;height:180" type="#_x0000_t202" id="docshape5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719,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18%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8"/>
          <w:spacing w:val="-4"/>
          <w:sz w:val="32"/>
          <w:u w:val="single" w:color="595958"/>
        </w:rPr>
        <w:t>Beds</w:t>
      </w:r>
    </w:p>
    <w:p>
      <w:pPr>
        <w:spacing w:line="240" w:lineRule="auto" w:before="0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54"/>
        <w:rPr>
          <w:rFonts w:ascii="Calibri"/>
          <w:sz w:val="18"/>
        </w:rPr>
      </w:pPr>
    </w:p>
    <w:p>
      <w:pPr>
        <w:spacing w:before="1"/>
        <w:ind w:left="1007" w:right="0" w:firstLine="0"/>
        <w:jc w:val="left"/>
        <w:rPr>
          <w:rFonts w:ascii="Calibri"/>
          <w:sz w:val="18"/>
        </w:rPr>
      </w:pPr>
      <w:r>
        <w:rPr>
          <w:rFonts w:ascii="Calibri"/>
          <w:color w:val="3E3E3E"/>
          <w:sz w:val="18"/>
        </w:rPr>
        <w:t>331, </w:t>
      </w:r>
      <w:r>
        <w:rPr>
          <w:rFonts w:ascii="Calibri"/>
          <w:color w:val="3E3E3E"/>
          <w:spacing w:val="-5"/>
          <w:sz w:val="18"/>
        </w:rPr>
        <w:t>8%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0" w:footer="482" w:top="1700" w:bottom="680" w:left="720" w:right="720"/>
          <w:cols w:num="2" w:equalWidth="0">
            <w:col w:w="6063" w:space="860"/>
            <w:col w:w="3877"/>
          </w:cols>
        </w:sect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60"/>
        <w:rPr>
          <w:rFonts w:ascii="Calibri"/>
          <w:sz w:val="18"/>
        </w:rPr>
      </w:pPr>
    </w:p>
    <w:p>
      <w:pPr>
        <w:spacing w:before="0"/>
        <w:ind w:left="0" w:right="837" w:firstLine="0"/>
        <w:jc w:val="right"/>
        <w:rPr>
          <w:rFonts w:ascii="Calibri"/>
          <w:sz w:val="18"/>
        </w:rPr>
      </w:pPr>
      <w:r>
        <w:rPr/>
        <w:drawing>
          <wp:inline distT="0" distB="0" distL="0" distR="0">
            <wp:extent cx="70103" cy="70103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sz w:val="20"/>
        </w:rPr>
        <w:t> </w:t>
      </w:r>
      <w:r>
        <w:rPr>
          <w:rFonts w:ascii="Calibri"/>
          <w:color w:val="595958"/>
          <w:sz w:val="18"/>
        </w:rPr>
        <w:t>1 Bedroom</w:t>
      </w:r>
    </w:p>
    <w:p>
      <w:pPr>
        <w:pStyle w:val="BodyText"/>
        <w:spacing w:before="33"/>
        <w:rPr>
          <w:rFonts w:ascii="Calibri"/>
          <w:sz w:val="18"/>
        </w:rPr>
      </w:pPr>
    </w:p>
    <w:p>
      <w:pPr>
        <w:spacing w:before="1"/>
        <w:ind w:left="0" w:right="837" w:firstLine="0"/>
        <w:jc w:val="right"/>
        <w:rPr>
          <w:rFonts w:ascii="Calibri"/>
          <w:sz w:val="18"/>
        </w:rPr>
      </w:pPr>
      <w:r>
        <w:rPr/>
        <w:drawing>
          <wp:inline distT="0" distB="0" distL="0" distR="0">
            <wp:extent cx="70103" cy="70103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sz w:val="20"/>
        </w:rPr>
        <w:t> </w:t>
      </w:r>
      <w:r>
        <w:rPr>
          <w:rFonts w:ascii="Calibri"/>
          <w:color w:val="595958"/>
          <w:sz w:val="18"/>
        </w:rPr>
        <w:t>2 Bedroom</w:t>
      </w:r>
    </w:p>
    <w:p>
      <w:pPr>
        <w:pStyle w:val="BodyText"/>
        <w:spacing w:before="25"/>
        <w:rPr>
          <w:rFonts w:ascii="Calibri"/>
          <w:sz w:val="18"/>
        </w:rPr>
      </w:pPr>
    </w:p>
    <w:p>
      <w:pPr>
        <w:spacing w:before="0"/>
        <w:ind w:left="0" w:right="837" w:firstLine="0"/>
        <w:jc w:val="right"/>
        <w:rPr>
          <w:rFonts w:ascii="Calibri"/>
          <w:position w:val="1"/>
          <w:sz w:val="18"/>
        </w:rPr>
      </w:pPr>
      <w:r>
        <w:rPr/>
        <w:drawing>
          <wp:inline distT="0" distB="0" distL="0" distR="0">
            <wp:extent cx="70103" cy="71627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position w:val="1"/>
          <w:sz w:val="20"/>
        </w:rPr>
        <w:t> </w:t>
      </w:r>
      <w:r>
        <w:rPr>
          <w:rFonts w:ascii="Calibri"/>
          <w:color w:val="595958"/>
          <w:position w:val="1"/>
          <w:sz w:val="18"/>
        </w:rPr>
        <w:t>3 Bedroom</w:t>
      </w:r>
    </w:p>
    <w:p>
      <w:pPr>
        <w:pStyle w:val="BodyText"/>
        <w:spacing w:before="34"/>
        <w:rPr>
          <w:rFonts w:ascii="Calibri"/>
          <w:sz w:val="18"/>
        </w:rPr>
      </w:pPr>
    </w:p>
    <w:p>
      <w:pPr>
        <w:spacing w:before="0"/>
        <w:ind w:left="0" w:right="837" w:firstLine="0"/>
        <w:jc w:val="right"/>
        <w:rPr>
          <w:rFonts w:ascii="Calibri"/>
          <w:position w:val="1"/>
          <w:sz w:val="18"/>
        </w:rPr>
      </w:pPr>
      <w:r>
        <w:rPr/>
        <w:drawing>
          <wp:inline distT="0" distB="0" distL="0" distR="0">
            <wp:extent cx="70103" cy="70103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position w:val="1"/>
          <w:sz w:val="20"/>
        </w:rPr>
        <w:t> </w:t>
      </w:r>
      <w:r>
        <w:rPr>
          <w:rFonts w:ascii="Calibri"/>
          <w:color w:val="595958"/>
          <w:position w:val="1"/>
          <w:sz w:val="18"/>
        </w:rPr>
        <w:t>4 Bedroom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98"/>
        <w:rPr>
          <w:rFonts w:ascii="Calibri"/>
        </w:rPr>
      </w:pPr>
    </w:p>
    <w:p>
      <w:pPr>
        <w:pStyle w:val="BodyText"/>
        <w:spacing w:line="254" w:lineRule="auto"/>
        <w:ind w:left="1007" w:right="1014"/>
        <w:rPr>
          <w:position w:val="5"/>
          <w:sz w:val="14"/>
        </w:rPr>
      </w:pPr>
      <w:r>
        <w:rPr/>
        <w:t>Figure 4 reports the</w:t>
      </w:r>
      <w:r>
        <w:rPr>
          <w:spacing w:val="-1"/>
        </w:rPr>
        <w:t> </w:t>
      </w:r>
      <w:r>
        <w:rPr/>
        <w:t>average number</w:t>
      </w:r>
      <w:r>
        <w:rPr>
          <w:spacing w:val="-2"/>
        </w:rPr>
        <w:t> </w:t>
      </w:r>
      <w:r>
        <w:rPr/>
        <w:t>of beds</w:t>
      </w:r>
      <w:r>
        <w:rPr>
          <w:spacing w:val="-1"/>
        </w:rPr>
        <w:t> </w:t>
      </w:r>
      <w:r>
        <w:rPr/>
        <w:t>per unit, by unit size.</w:t>
      </w:r>
      <w:r>
        <w:rPr>
          <w:spacing w:val="40"/>
        </w:rPr>
        <w:t> </w:t>
      </w:r>
      <w:r>
        <w:rPr/>
        <w:t>This generally illustrates the relatively</w:t>
      </w:r>
      <w:r>
        <w:rPr>
          <w:spacing w:val="-1"/>
        </w:rPr>
        <w:t> </w:t>
      </w:r>
      <w:r>
        <w:rPr/>
        <w:t>low</w:t>
      </w:r>
      <w:r>
        <w:rPr>
          <w:spacing w:val="-1"/>
        </w:rPr>
        <w:t> </w:t>
      </w:r>
      <w:r>
        <w:rPr/>
        <w:t>incidence of</w:t>
      </w:r>
      <w:r>
        <w:rPr>
          <w:spacing w:val="-2"/>
        </w:rPr>
        <w:t> </w:t>
      </w:r>
      <w:r>
        <w:rPr/>
        <w:t>double-occupancy</w:t>
      </w:r>
      <w:r>
        <w:rPr>
          <w:spacing w:val="-1"/>
        </w:rPr>
        <w:t> </w:t>
      </w:r>
      <w:r>
        <w:rPr/>
        <w:t>bedrooms</w:t>
      </w:r>
      <w:r>
        <w:rPr>
          <w:spacing w:val="-2"/>
        </w:rPr>
        <w:t> </w:t>
      </w:r>
      <w:r>
        <w:rPr/>
        <w:t>among</w:t>
      </w:r>
      <w:r>
        <w:rPr>
          <w:spacing w:val="-1"/>
        </w:rPr>
        <w:t> </w:t>
      </w:r>
      <w:r>
        <w:rPr/>
        <w:t>bed-leased units, though the</w:t>
      </w:r>
      <w:r>
        <w:rPr>
          <w:spacing w:val="-5"/>
        </w:rPr>
        <w:t> </w:t>
      </w:r>
      <w:r>
        <w:rPr/>
        <w:t>number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double-occupancy</w:t>
      </w:r>
      <w:r>
        <w:rPr>
          <w:spacing w:val="-6"/>
        </w:rPr>
        <w:t> </w:t>
      </w:r>
      <w:r>
        <w:rPr/>
        <w:t>rooms</w:t>
      </w:r>
      <w:r>
        <w:rPr>
          <w:spacing w:val="-7"/>
        </w:rPr>
        <w:t> </w:t>
      </w:r>
      <w:r>
        <w:rPr/>
        <w:t>appears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5"/>
        </w:rPr>
        <w:t> </w:t>
      </w:r>
      <w:r>
        <w:rPr/>
        <w:t>increasing.</w:t>
      </w:r>
      <w:r>
        <w:rPr>
          <w:spacing w:val="40"/>
        </w:rPr>
        <w:t> </w:t>
      </w:r>
      <w:r>
        <w:rPr/>
        <w:t>For</w:t>
      </w:r>
      <w:r>
        <w:rPr>
          <w:spacing w:val="-6"/>
        </w:rPr>
        <w:t> </w:t>
      </w:r>
      <w:r>
        <w:rPr/>
        <w:t>example,</w:t>
      </w:r>
      <w:r>
        <w:rPr>
          <w:spacing w:val="-5"/>
        </w:rPr>
        <w:t> </w:t>
      </w:r>
      <w:r>
        <w:rPr/>
        <w:t>there</w:t>
      </w:r>
      <w:r>
        <w:rPr>
          <w:spacing w:val="-7"/>
        </w:rPr>
        <w:t> </w:t>
      </w:r>
      <w:r>
        <w:rPr/>
        <w:t>are</w:t>
      </w:r>
      <w:r>
        <w:rPr>
          <w:spacing w:val="-5"/>
        </w:rPr>
        <w:t> </w:t>
      </w:r>
      <w:r>
        <w:rPr/>
        <w:t>an average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1.7</w:t>
      </w:r>
      <w:r>
        <w:rPr>
          <w:spacing w:val="-8"/>
        </w:rPr>
        <w:t> </w:t>
      </w:r>
      <w:r>
        <w:rPr/>
        <w:t>beds</w:t>
      </w:r>
      <w:r>
        <w:rPr>
          <w:spacing w:val="-8"/>
        </w:rPr>
        <w:t> </w:t>
      </w:r>
      <w:r>
        <w:rPr/>
        <w:t>per</w:t>
      </w:r>
      <w:r>
        <w:rPr>
          <w:spacing w:val="-11"/>
        </w:rPr>
        <w:t> </w:t>
      </w:r>
      <w:r>
        <w:rPr/>
        <w:t>one-bedroom</w:t>
      </w:r>
      <w:r>
        <w:rPr>
          <w:spacing w:val="-8"/>
        </w:rPr>
        <w:t> </w:t>
      </w:r>
      <w:r>
        <w:rPr/>
        <w:t>bed-leased</w:t>
      </w:r>
      <w:r>
        <w:rPr>
          <w:spacing w:val="-11"/>
        </w:rPr>
        <w:t> </w:t>
      </w:r>
      <w:r>
        <w:rPr/>
        <w:t>apartment,</w:t>
      </w:r>
      <w:r>
        <w:rPr>
          <w:spacing w:val="-8"/>
        </w:rPr>
        <w:t> </w:t>
      </w:r>
      <w:r>
        <w:rPr/>
        <w:t>2.3</w:t>
      </w:r>
      <w:r>
        <w:rPr>
          <w:spacing w:val="-8"/>
        </w:rPr>
        <w:t> </w:t>
      </w:r>
      <w:r>
        <w:rPr/>
        <w:t>beds</w:t>
      </w:r>
      <w:r>
        <w:rPr>
          <w:spacing w:val="-8"/>
        </w:rPr>
        <w:t> </w:t>
      </w:r>
      <w:r>
        <w:rPr/>
        <w:t>per</w:t>
      </w:r>
      <w:r>
        <w:rPr>
          <w:spacing w:val="-9"/>
        </w:rPr>
        <w:t> </w:t>
      </w:r>
      <w:r>
        <w:rPr/>
        <w:t>two-bedroom</w:t>
      </w:r>
      <w:r>
        <w:rPr>
          <w:spacing w:val="-8"/>
        </w:rPr>
        <w:t> </w:t>
      </w:r>
      <w:r>
        <w:rPr/>
        <w:t>bed- leased</w:t>
      </w:r>
      <w:r>
        <w:rPr>
          <w:spacing w:val="-11"/>
        </w:rPr>
        <w:t> </w:t>
      </w:r>
      <w:r>
        <w:rPr/>
        <w:t>apartment,</w:t>
      </w:r>
      <w:r>
        <w:rPr>
          <w:spacing w:val="-9"/>
        </w:rPr>
        <w:t> </w:t>
      </w:r>
      <w:r>
        <w:rPr/>
        <w:t>3.3</w:t>
      </w:r>
      <w:r>
        <w:rPr>
          <w:spacing w:val="-9"/>
        </w:rPr>
        <w:t> </w:t>
      </w:r>
      <w:r>
        <w:rPr/>
        <w:t>beds</w:t>
      </w:r>
      <w:r>
        <w:rPr>
          <w:spacing w:val="-9"/>
        </w:rPr>
        <w:t> </w:t>
      </w:r>
      <w:r>
        <w:rPr/>
        <w:t>per</w:t>
      </w:r>
      <w:r>
        <w:rPr>
          <w:spacing w:val="-10"/>
        </w:rPr>
        <w:t> </w:t>
      </w:r>
      <w:r>
        <w:rPr/>
        <w:t>three-bedroom</w:t>
      </w:r>
      <w:r>
        <w:rPr>
          <w:spacing w:val="-9"/>
        </w:rPr>
        <w:t> </w:t>
      </w:r>
      <w:r>
        <w:rPr/>
        <w:t>bed-leased</w:t>
      </w:r>
      <w:r>
        <w:rPr>
          <w:spacing w:val="-12"/>
        </w:rPr>
        <w:t> </w:t>
      </w:r>
      <w:r>
        <w:rPr/>
        <w:t>apartment,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4.6</w:t>
      </w:r>
      <w:r>
        <w:rPr>
          <w:spacing w:val="-9"/>
        </w:rPr>
        <w:t> </w:t>
      </w:r>
      <w:r>
        <w:rPr/>
        <w:t>beds</w:t>
      </w:r>
      <w:r>
        <w:rPr>
          <w:spacing w:val="-11"/>
        </w:rPr>
        <w:t> </w:t>
      </w:r>
      <w:r>
        <w:rPr/>
        <w:t>per</w:t>
      </w:r>
      <w:r>
        <w:rPr>
          <w:spacing w:val="-10"/>
        </w:rPr>
        <w:t> </w:t>
      </w:r>
      <w:r>
        <w:rPr/>
        <w:t>four- </w:t>
      </w:r>
      <w:r>
        <w:rPr>
          <w:spacing w:val="-2"/>
        </w:rPr>
        <w:t>bedroom.</w:t>
      </w:r>
      <w:hyperlink w:history="true" w:anchor="_bookmark3">
        <w:r>
          <w:rPr>
            <w:spacing w:val="-2"/>
            <w:position w:val="5"/>
            <w:sz w:val="14"/>
          </w:rPr>
          <w:t>4</w:t>
        </w:r>
      </w:hyperlink>
    </w:p>
    <w:p>
      <w:pPr>
        <w:pStyle w:val="BodyText"/>
        <w:spacing w:before="48"/>
      </w:pPr>
    </w:p>
    <w:p>
      <w:pPr>
        <w:spacing w:before="0"/>
        <w:ind w:left="1007" w:right="0" w:firstLine="0"/>
        <w:jc w:val="left"/>
        <w:rPr>
          <w:i/>
          <w:sz w:val="22"/>
        </w:rPr>
      </w:pPr>
      <w:bookmarkStart w:name="Figure 4:  Average Number of Beds Per Be" w:id="14"/>
      <w:bookmarkEnd w:id="14"/>
      <w:r>
        <w:rPr/>
      </w:r>
      <w:r>
        <w:rPr>
          <w:i/>
          <w:sz w:val="22"/>
        </w:rPr>
        <w:t>Figure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4: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Average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Beds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Bed-Leased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Unit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71"/>
        <w:rPr>
          <w:i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395" w:val="left" w:leader="none"/>
        </w:tabs>
        <w:spacing w:line="240" w:lineRule="auto" w:before="0" w:after="0"/>
        <w:ind w:left="1395" w:right="0" w:hanging="131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1857755</wp:posOffset>
                </wp:positionH>
                <wp:positionV relativeFrom="paragraph">
                  <wp:posOffset>-294899</wp:posOffset>
                </wp:positionV>
                <wp:extent cx="3497579" cy="190246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3497579" cy="1902460"/>
                          <a:chExt cx="3497579" cy="1902460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579" cy="1901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1291160" y="284629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707212" y="716455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307516" y="1148280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3.3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184311" y="1580105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4.6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6.279999pt;margin-top:-23.220427pt;width:275.4pt;height:149.8pt;mso-position-horizontal-relative:page;mso-position-vertical-relative:paragraph;z-index:15731712" id="docshapegroup59" coordorigin="2926,-464" coordsize="5508,2996">
                <v:shape style="position:absolute;left:2925;top:-465;width:5508;height:2996" type="#_x0000_t75" id="docshape60" stroked="false">
                  <v:imagedata r:id="rId44" o:title=""/>
                </v:shape>
                <v:shape style="position:absolute;left:4958;top:-17;width:248;height:180" type="#_x0000_t202" id="docshape6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1.7</w:t>
                        </w:r>
                      </w:p>
                    </w:txbxContent>
                  </v:textbox>
                  <w10:wrap type="none"/>
                </v:shape>
                <v:shape style="position:absolute;left:5614;top:663;width:248;height:180" type="#_x0000_t202" id="docshape6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2.3</w:t>
                        </w:r>
                      </w:p>
                    </w:txbxContent>
                  </v:textbox>
                  <w10:wrap type="none"/>
                </v:shape>
                <v:shape style="position:absolute;left:6559;top:1343;width:248;height:180" type="#_x0000_t202" id="docshape6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3.3</w:t>
                        </w:r>
                      </w:p>
                    </w:txbxContent>
                  </v:textbox>
                  <w10:wrap type="none"/>
                </v:shape>
                <v:shape style="position:absolute;left:7940;top:2023;width:248;height:180" type="#_x0000_t202" id="docshape6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4.6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8"/>
          <w:spacing w:val="-2"/>
          <w:sz w:val="18"/>
        </w:rPr>
        <w:t>Bedroom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21"/>
        <w:rPr>
          <w:rFonts w:ascii="Calibri"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395" w:val="left" w:leader="none"/>
        </w:tabs>
        <w:spacing w:line="240" w:lineRule="auto" w:before="0" w:after="0"/>
        <w:ind w:left="1395" w:right="0" w:hanging="131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2"/>
          <w:sz w:val="18"/>
        </w:rPr>
        <w:t>Bedroom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21"/>
        <w:rPr>
          <w:rFonts w:ascii="Calibri"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395" w:val="left" w:leader="none"/>
        </w:tabs>
        <w:spacing w:line="240" w:lineRule="auto" w:before="0" w:after="0"/>
        <w:ind w:left="1395" w:right="0" w:hanging="131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2"/>
          <w:sz w:val="18"/>
        </w:rPr>
        <w:t>Bedroom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20"/>
        <w:rPr>
          <w:rFonts w:ascii="Calibri"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395" w:val="left" w:leader="none"/>
        </w:tabs>
        <w:spacing w:line="240" w:lineRule="auto" w:before="1" w:after="0"/>
        <w:ind w:left="1395" w:right="0" w:hanging="131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2"/>
          <w:sz w:val="18"/>
        </w:rPr>
        <w:t>Bedroom</w:t>
      </w:r>
    </w:p>
    <w:p>
      <w:pPr>
        <w:pStyle w:val="BodyText"/>
        <w:spacing w:before="125"/>
        <w:rPr>
          <w:rFonts w:ascii="Calibri"/>
          <w:sz w:val="18"/>
        </w:rPr>
      </w:pPr>
    </w:p>
    <w:p>
      <w:pPr>
        <w:tabs>
          <w:tab w:pos="3163" w:val="left" w:leader="none"/>
          <w:tab w:pos="4197" w:val="left" w:leader="none"/>
          <w:tab w:pos="5232" w:val="left" w:leader="none"/>
          <w:tab w:pos="6266" w:val="left" w:leader="none"/>
          <w:tab w:pos="7301" w:val="left" w:leader="none"/>
        </w:tabs>
        <w:spacing w:before="0"/>
        <w:ind w:left="2174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-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1.0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2.0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3.0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4.0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5.0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25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1097280</wp:posOffset>
                </wp:positionH>
                <wp:positionV relativeFrom="paragraph">
                  <wp:posOffset>250057</wp:posOffset>
                </wp:positionV>
                <wp:extent cx="1828800" cy="762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9.689569pt;width:144pt;height:.6pt;mso-position-horizontal-relative:page;mso-position-vertical-relative:paragraph;z-index:-15726080;mso-wrap-distance-left:0;mso-wrap-distance-right:0" id="docshape6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22"/>
        <w:rPr>
          <w:rFonts w:ascii="Calibri"/>
          <w:sz w:val="20"/>
        </w:rPr>
      </w:pPr>
    </w:p>
    <w:p>
      <w:pPr>
        <w:spacing w:before="1"/>
        <w:ind w:left="1008" w:right="0" w:firstLine="0"/>
        <w:jc w:val="left"/>
        <w:rPr>
          <w:sz w:val="20"/>
        </w:rPr>
      </w:pPr>
      <w:bookmarkStart w:name="_bookmark3" w:id="15"/>
      <w:bookmarkEnd w:id="15"/>
      <w:r>
        <w:rPr/>
      </w:r>
      <w:r>
        <w:rPr>
          <w:spacing w:val="-2"/>
          <w:position w:val="5"/>
          <w:sz w:val="13"/>
        </w:rPr>
        <w:t>4</w:t>
      </w:r>
      <w:r>
        <w:rPr>
          <w:spacing w:val="15"/>
          <w:position w:val="5"/>
          <w:sz w:val="13"/>
        </w:rPr>
        <w:t> </w:t>
      </w:r>
      <w:r>
        <w:rPr>
          <w:spacing w:val="-2"/>
          <w:sz w:val="20"/>
        </w:rPr>
        <w:t>This generally reflects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average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of one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double-occupancy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bedroom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unit.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482" w:top="360" w:bottom="280" w:left="720" w:right="720"/>
        </w:sectPr>
      </w:pPr>
    </w:p>
    <w:p>
      <w:pPr>
        <w:pStyle w:val="BodyText"/>
        <w:spacing w:line="254" w:lineRule="auto" w:before="82"/>
        <w:ind w:left="1007" w:right="1014"/>
      </w:pPr>
      <w:r>
        <w:rPr/>
        <w:t>As documented in Table 2, respondents reported just 28 vacant bed lease spaces, for a vacancy</w:t>
      </w:r>
      <w:r>
        <w:rPr>
          <w:spacing w:val="-10"/>
        </w:rPr>
        <w:t> </w:t>
      </w:r>
      <w:r>
        <w:rPr/>
        <w:t>rate</w:t>
      </w:r>
      <w:r>
        <w:rPr>
          <w:spacing w:val="-11"/>
        </w:rPr>
        <w:t> </w:t>
      </w:r>
      <w:r>
        <w:rPr/>
        <w:t>among</w:t>
      </w:r>
      <w:r>
        <w:rPr>
          <w:spacing w:val="-10"/>
        </w:rPr>
        <w:t> </w:t>
      </w:r>
      <w:r>
        <w:rPr/>
        <w:t>reported</w:t>
      </w:r>
      <w:r>
        <w:rPr>
          <w:spacing w:val="-9"/>
        </w:rPr>
        <w:t> </w:t>
      </w:r>
      <w:r>
        <w:rPr/>
        <w:t>leasable</w:t>
      </w:r>
      <w:r>
        <w:rPr>
          <w:spacing w:val="-9"/>
        </w:rPr>
        <w:t> </w:t>
      </w:r>
      <w:r>
        <w:rPr/>
        <w:t>beds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0.7</w:t>
      </w:r>
      <w:r>
        <w:rPr>
          <w:spacing w:val="-9"/>
        </w:rPr>
        <w:t> </w:t>
      </w:r>
      <w:r>
        <w:rPr/>
        <w:t>percent.</w:t>
      </w:r>
      <w:r>
        <w:rPr>
          <w:spacing w:val="36"/>
        </w:rPr>
        <w:t> </w:t>
      </w:r>
      <w:r>
        <w:rPr/>
        <w:t>This</w:t>
      </w:r>
      <w:r>
        <w:rPr>
          <w:spacing w:val="-11"/>
        </w:rPr>
        <w:t> </w:t>
      </w:r>
      <w:r>
        <w:rPr/>
        <w:t>represents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decrease</w:t>
      </w:r>
      <w:r>
        <w:rPr>
          <w:spacing w:val="-9"/>
        </w:rPr>
        <w:t> </w:t>
      </w:r>
      <w:r>
        <w:rPr/>
        <w:t>from the 74 vacant beds reported in 2017, when the vacancy rate was 1.6 percent.</w:t>
      </w:r>
      <w:r>
        <w:rPr>
          <w:spacing w:val="40"/>
        </w:rPr>
        <w:t> </w:t>
      </w:r>
      <w:r>
        <w:rPr/>
        <w:t>Anecdotal information</w:t>
      </w:r>
      <w:r>
        <w:rPr>
          <w:spacing w:val="-3"/>
        </w:rPr>
        <w:t> </w:t>
      </w:r>
      <w:r>
        <w:rPr/>
        <w:t>suggests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decrease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 result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 change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practices, whereby</w:t>
      </w:r>
      <w:r>
        <w:rPr>
          <w:spacing w:val="-1"/>
        </w:rPr>
        <w:t> </w:t>
      </w:r>
      <w:r>
        <w:rPr/>
        <w:t>properties used to intentionally</w:t>
      </w:r>
      <w:r>
        <w:rPr>
          <w:spacing w:val="-1"/>
        </w:rPr>
        <w:t> </w:t>
      </w:r>
      <w:r>
        <w:rPr/>
        <w:t>maintain higher</w:t>
      </w:r>
      <w:r>
        <w:rPr>
          <w:spacing w:val="-1"/>
        </w:rPr>
        <w:t> </w:t>
      </w:r>
      <w:r>
        <w:rPr/>
        <w:t>vacancy</w:t>
      </w:r>
      <w:r>
        <w:rPr>
          <w:spacing w:val="-1"/>
        </w:rPr>
        <w:t> </w:t>
      </w:r>
      <w:r>
        <w:rPr/>
        <w:t>rates in order</w:t>
      </w:r>
      <w:r>
        <w:rPr>
          <w:spacing w:val="-1"/>
        </w:rPr>
        <w:t> </w:t>
      </w:r>
      <w:r>
        <w:rPr/>
        <w:t>to accommodate</w:t>
      </w:r>
      <w:r>
        <w:rPr>
          <w:spacing w:val="-5"/>
        </w:rPr>
        <w:t> </w:t>
      </w:r>
      <w:r>
        <w:rPr/>
        <w:t>new</w:t>
      </w:r>
      <w:r>
        <w:rPr>
          <w:spacing w:val="-6"/>
        </w:rPr>
        <w:t> </w:t>
      </w:r>
      <w:r>
        <w:rPr/>
        <w:t>arrivals.</w:t>
      </w:r>
      <w:r>
        <w:rPr>
          <w:spacing w:val="40"/>
        </w:rPr>
        <w:t> </w:t>
      </w:r>
      <w:r>
        <w:rPr/>
        <w:t>Property</w:t>
      </w:r>
      <w:r>
        <w:rPr>
          <w:spacing w:val="-6"/>
        </w:rPr>
        <w:t> </w:t>
      </w:r>
      <w:r>
        <w:rPr/>
        <w:t>managers</w:t>
      </w:r>
      <w:r>
        <w:rPr>
          <w:spacing w:val="-5"/>
        </w:rPr>
        <w:t> </w:t>
      </w:r>
      <w:r>
        <w:rPr/>
        <w:t>are</w:t>
      </w:r>
      <w:r>
        <w:rPr>
          <w:spacing w:val="-9"/>
        </w:rPr>
        <w:t> </w:t>
      </w:r>
      <w:r>
        <w:rPr/>
        <w:t>now</w:t>
      </w:r>
      <w:r>
        <w:rPr>
          <w:spacing w:val="-6"/>
        </w:rPr>
        <w:t> </w:t>
      </w:r>
      <w:r>
        <w:rPr/>
        <w:t>maintaining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lower</w:t>
      </w:r>
      <w:r>
        <w:rPr>
          <w:spacing w:val="-7"/>
        </w:rPr>
        <w:t> </w:t>
      </w:r>
      <w:r>
        <w:rPr/>
        <w:t>operating vacancy rates.</w:t>
      </w:r>
    </w:p>
    <w:p>
      <w:pPr>
        <w:pStyle w:val="BodyText"/>
        <w:spacing w:before="84"/>
      </w:pPr>
    </w:p>
    <w:p>
      <w:pPr>
        <w:tabs>
          <w:tab w:pos="9775" w:val="left" w:leader="none"/>
        </w:tabs>
        <w:spacing w:before="0"/>
        <w:ind w:left="1007" w:right="0" w:firstLine="0"/>
        <w:jc w:val="left"/>
        <w:rPr>
          <w:i/>
          <w:sz w:val="22"/>
        </w:rPr>
      </w:pPr>
      <w:bookmarkStart w:name="Table 2:  Vacancy Rate for Bed Leases by" w:id="16"/>
      <w:bookmarkEnd w:id="16"/>
      <w:r>
        <w:rPr/>
      </w:r>
      <w:r>
        <w:rPr>
          <w:i/>
          <w:sz w:val="22"/>
          <w:u w:val="single"/>
        </w:rPr>
        <w:t>Table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2:</w:t>
      </w:r>
      <w:r>
        <w:rPr>
          <w:i/>
          <w:spacing w:val="47"/>
          <w:sz w:val="22"/>
          <w:u w:val="single"/>
        </w:rPr>
        <w:t> </w:t>
      </w:r>
      <w:r>
        <w:rPr>
          <w:i/>
          <w:sz w:val="22"/>
          <w:u w:val="single"/>
        </w:rPr>
        <w:t>Vacancy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Rate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Bed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Leases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by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5"/>
          <w:sz w:val="22"/>
          <w:u w:val="single"/>
        </w:rPr>
        <w:t> </w:t>
      </w:r>
      <w:r>
        <w:rPr>
          <w:i/>
          <w:spacing w:val="-4"/>
          <w:sz w:val="22"/>
          <w:u w:val="single"/>
        </w:rPr>
        <w:t>Size</w:t>
      </w:r>
      <w:r>
        <w:rPr>
          <w:i/>
          <w:sz w:val="22"/>
          <w:u w:val="single"/>
        </w:rPr>
        <w:tab/>
      </w:r>
    </w:p>
    <w:p>
      <w:pPr>
        <w:pStyle w:val="BodyText"/>
        <w:spacing w:before="62"/>
        <w:rPr>
          <w:i/>
          <w:sz w:val="16"/>
        </w:rPr>
      </w:pPr>
    </w:p>
    <w:p>
      <w:pPr>
        <w:spacing w:before="0" w:after="18"/>
        <w:ind w:left="0" w:right="596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2018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4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159"/>
        <w:gridCol w:w="656"/>
        <w:gridCol w:w="131"/>
        <w:gridCol w:w="656"/>
        <w:gridCol w:w="131"/>
        <w:gridCol w:w="656"/>
        <w:gridCol w:w="131"/>
        <w:gridCol w:w="656"/>
        <w:gridCol w:w="131"/>
        <w:gridCol w:w="656"/>
        <w:gridCol w:w="131"/>
        <w:gridCol w:w="656"/>
        <w:gridCol w:w="131"/>
        <w:gridCol w:w="758"/>
        <w:gridCol w:w="131"/>
        <w:gridCol w:w="758"/>
        <w:gridCol w:w="131"/>
        <w:gridCol w:w="758"/>
      </w:tblGrid>
      <w:tr>
        <w:trPr>
          <w:trHeight w:val="203" w:hRule="atLeast"/>
        </w:trPr>
        <w:tc>
          <w:tcPr>
            <w:tcW w:w="2799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left="1663"/>
              <w:rPr>
                <w:sz w:val="16"/>
              </w:rPr>
            </w:pPr>
            <w:r>
              <w:rPr>
                <w:sz w:val="16"/>
              </w:rPr>
              <w:t>Bed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Leased</w:t>
            </w:r>
          </w:p>
        </w:tc>
        <w:tc>
          <w:tcPr>
            <w:tcW w:w="1574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left="497"/>
              <w:rPr>
                <w:sz w:val="16"/>
              </w:rPr>
            </w:pPr>
            <w:r>
              <w:rPr>
                <w:spacing w:val="-5"/>
                <w:sz w:val="16"/>
              </w:rPr>
              <w:t>Number of</w:t>
            </w:r>
          </w:p>
        </w:tc>
        <w:tc>
          <w:tcPr>
            <w:tcW w:w="1574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Vacant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left="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2017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left="2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2016</w:t>
            </w:r>
          </w:p>
        </w:tc>
      </w:tr>
      <w:tr>
        <w:trPr>
          <w:trHeight w:val="211" w:hRule="atLeast"/>
        </w:trPr>
        <w:tc>
          <w:tcPr>
            <w:tcW w:w="2799" w:type="dxa"/>
            <w:gridSpan w:val="5"/>
          </w:tcPr>
          <w:p>
            <w:pPr>
              <w:pStyle w:val="TableParagraph"/>
              <w:spacing w:line="181" w:lineRule="exact" w:before="10"/>
              <w:ind w:left="1444"/>
              <w:rPr>
                <w:sz w:val="16"/>
              </w:rPr>
            </w:pPr>
            <w:r>
              <w:rPr>
                <w:spacing w:val="-2"/>
                <w:sz w:val="16"/>
              </w:rPr>
              <w:t>Units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Reported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574" w:type="dxa"/>
            <w:gridSpan w:val="4"/>
          </w:tcPr>
          <w:p>
            <w:pPr>
              <w:pStyle w:val="TableParagraph"/>
              <w:spacing w:line="181" w:lineRule="exact" w:before="10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Beds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Reported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574" w:type="dxa"/>
            <w:gridSpan w:val="4"/>
          </w:tcPr>
          <w:p>
            <w:pPr>
              <w:pStyle w:val="TableParagraph"/>
              <w:spacing w:line="181" w:lineRule="exact" w:before="10"/>
              <w:ind w:left="207"/>
              <w:rPr>
                <w:sz w:val="16"/>
              </w:rPr>
            </w:pPr>
            <w:r>
              <w:rPr>
                <w:spacing w:val="-2"/>
                <w:sz w:val="16"/>
              </w:rPr>
              <w:t>Beds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Reported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889" w:type="dxa"/>
            <w:gridSpan w:val="2"/>
          </w:tcPr>
          <w:p>
            <w:pPr>
              <w:pStyle w:val="TableParagraph"/>
              <w:spacing w:line="181" w:lineRule="exact" w:before="10"/>
              <w:ind w:left="194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1" w:lineRule="exact" w:before="10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1" w:lineRule="exact" w:before="10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</w:tr>
      <w:tr>
        <w:trPr>
          <w:trHeight w:val="196" w:hRule="atLeast"/>
        </w:trPr>
        <w:tc>
          <w:tcPr>
            <w:tcW w:w="11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left="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Rate </w:t>
            </w:r>
            <w:r>
              <w:rPr>
                <w:spacing w:val="-5"/>
                <w:sz w:val="16"/>
              </w:rPr>
              <w:t>(d)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right="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Rate </w:t>
            </w:r>
            <w:r>
              <w:rPr>
                <w:spacing w:val="-5"/>
                <w:sz w:val="16"/>
              </w:rPr>
              <w:t>(d)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right="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Rate </w:t>
            </w:r>
            <w:r>
              <w:rPr>
                <w:spacing w:val="-5"/>
                <w:sz w:val="16"/>
              </w:rPr>
              <w:t>(d)</w:t>
            </w:r>
          </w:p>
        </w:tc>
      </w:tr>
      <w:tr>
        <w:trPr>
          <w:trHeight w:val="214" w:hRule="atLeast"/>
        </w:trPr>
        <w:tc>
          <w:tcPr>
            <w:tcW w:w="11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ind w:right="3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ind w:right="3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ind w:right="4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ind w:right="3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ind w:right="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</w:tr>
      <w:tr>
        <w:trPr>
          <w:trHeight w:val="218" w:hRule="atLeast"/>
        </w:trPr>
        <w:tc>
          <w:tcPr>
            <w:tcW w:w="1197" w:type="dxa"/>
          </w:tcPr>
          <w:p>
            <w:pPr>
              <w:pStyle w:val="TableParagraph"/>
              <w:spacing w:before="15"/>
              <w:ind w:left="4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194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3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331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3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5"/>
              <w:ind w:right="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5"/>
              <w:ind w:right="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1.2%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5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</w:tr>
      <w:tr>
        <w:trPr>
          <w:trHeight w:val="218" w:hRule="atLeast"/>
        </w:trPr>
        <w:tc>
          <w:tcPr>
            <w:tcW w:w="1197" w:type="dxa"/>
          </w:tcPr>
          <w:p>
            <w:pPr>
              <w:pStyle w:val="TableParagraph"/>
              <w:spacing w:before="15"/>
              <w:ind w:left="4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318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744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3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5"/>
              <w:ind w:right="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5"/>
              <w:ind w:right="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5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1.5%</w:t>
            </w:r>
          </w:p>
        </w:tc>
      </w:tr>
      <w:tr>
        <w:trPr>
          <w:trHeight w:val="218" w:hRule="atLeast"/>
        </w:trPr>
        <w:tc>
          <w:tcPr>
            <w:tcW w:w="1197" w:type="dxa"/>
          </w:tcPr>
          <w:p>
            <w:pPr>
              <w:pStyle w:val="TableParagraph"/>
              <w:spacing w:before="15"/>
              <w:ind w:left="42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221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719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3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5"/>
              <w:ind w:right="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0.4%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5"/>
              <w:ind w:right="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1.7%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5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</w:tr>
      <w:tr>
        <w:trPr>
          <w:trHeight w:val="218" w:hRule="atLeast"/>
        </w:trPr>
        <w:tc>
          <w:tcPr>
            <w:tcW w:w="1197" w:type="dxa"/>
          </w:tcPr>
          <w:p>
            <w:pPr>
              <w:pStyle w:val="TableParagraph"/>
              <w:spacing w:before="15"/>
              <w:ind w:left="42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471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39%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2,161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55%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3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5"/>
              <w:ind w:right="4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61%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5"/>
              <w:ind w:right="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5"/>
              <w:ind w:right="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1.7%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5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</w:tr>
      <w:tr>
        <w:trPr>
          <w:trHeight w:val="208" w:hRule="atLeast"/>
        </w:trPr>
        <w:tc>
          <w:tcPr>
            <w:tcW w:w="11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 w:before="15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 w:before="15"/>
              <w:ind w:right="3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 w:before="15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 w:before="15"/>
              <w:ind w:right="3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 w:before="15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 w:before="15"/>
              <w:ind w:right="3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 w:before="15"/>
              <w:ind w:right="4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 w:before="15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 w:before="15"/>
              <w:ind w:right="3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 w:before="15"/>
              <w:ind w:right="3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</w:tr>
      <w:tr>
        <w:trPr>
          <w:trHeight w:val="194" w:hRule="atLeast"/>
        </w:trPr>
        <w:tc>
          <w:tcPr>
            <w:tcW w:w="11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0"/>
              <w:ind w:left="42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 All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0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1,204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0"/>
              <w:ind w:right="3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0"/>
              <w:ind w:right="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3,955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0"/>
              <w:ind w:right="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0"/>
              <w:ind w:right="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28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0"/>
              <w:ind w:right="2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0"/>
              <w:ind w:right="2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0.7%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0"/>
              <w:ind w:right="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1.6%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4" w:lineRule="exact" w:before="10"/>
              <w:ind w:right="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1.0%</w:t>
            </w:r>
          </w:p>
        </w:tc>
      </w:tr>
    </w:tbl>
    <w:p>
      <w:pPr>
        <w:pStyle w:val="BodyText"/>
        <w:spacing w:before="6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1097280</wp:posOffset>
                </wp:positionH>
                <wp:positionV relativeFrom="paragraph">
                  <wp:posOffset>143614</wp:posOffset>
                </wp:positionV>
                <wp:extent cx="5567680" cy="9525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5567680" cy="9525"/>
                          <a:chExt cx="5567680" cy="952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556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7680" h="0">
                                <a:moveTo>
                                  <a:pt x="0" y="0"/>
                                </a:moveTo>
                                <a:lnTo>
                                  <a:pt x="5567298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" y="0"/>
                            <a:ext cx="55676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7680" h="9525">
                                <a:moveTo>
                                  <a:pt x="5567301" y="9251"/>
                                </a:moveTo>
                                <a:lnTo>
                                  <a:pt x="0" y="9251"/>
                                </a:lnTo>
                                <a:lnTo>
                                  <a:pt x="0" y="0"/>
                                </a:lnTo>
                                <a:lnTo>
                                  <a:pt x="5567301" y="0"/>
                                </a:lnTo>
                                <a:lnTo>
                                  <a:pt x="5567301" y="9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1.308192pt;width:438.4pt;height:.75pt;mso-position-horizontal-relative:page;mso-position-vertical-relative:paragraph;z-index:-15724032;mso-wrap-distance-left:0;mso-wrap-distance-right:0" id="docshapegroup66" coordorigin="1728,226" coordsize="8768,15">
                <v:line style="position:absolute" from="1728,226" to="10495,226" stroked="true" strokeweight="0pt" strokecolor="#000000">
                  <v:stroke dashstyle="solid"/>
                </v:line>
                <v:rect style="position:absolute;left:1728;top:226;width:8768;height:15" id="docshape67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183" w:lineRule="exact" w:before="22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4"/>
        </w:numPr>
        <w:tabs>
          <w:tab w:pos="1292" w:val="left" w:leader="none"/>
        </w:tabs>
        <w:spacing w:line="183" w:lineRule="exact" w:before="0" w:after="0"/>
        <w:ind w:left="1292" w:right="0" w:hanging="284"/>
        <w:jc w:val="left"/>
        <w:rPr>
          <w:sz w:val="16"/>
        </w:rPr>
      </w:pPr>
      <w:r>
        <w:rPr>
          <w:sz w:val="16"/>
        </w:rPr>
        <w:t>Includes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units,</w:t>
      </w:r>
      <w:r>
        <w:rPr>
          <w:spacing w:val="-6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respondents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z w:val="16"/>
        </w:rPr>
        <w:t>basis</w:t>
      </w:r>
      <w:r>
        <w:rPr>
          <w:spacing w:val="-3"/>
          <w:sz w:val="16"/>
        </w:rPr>
        <w:t> </w:t>
      </w:r>
      <w:r>
        <w:rPr>
          <w:sz w:val="16"/>
        </w:rPr>
        <w:t>(i.e.,</w:t>
      </w:r>
      <w:r>
        <w:rPr>
          <w:spacing w:val="-4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4"/>
        </w:numPr>
        <w:tabs>
          <w:tab w:pos="1291" w:val="left" w:leader="none"/>
        </w:tabs>
        <w:spacing w:line="240" w:lineRule="auto" w:before="1" w:after="0"/>
        <w:ind w:left="1007" w:right="1367" w:firstLine="0"/>
        <w:jc w:val="left"/>
        <w:rPr>
          <w:sz w:val="16"/>
        </w:rPr>
      </w:pPr>
      <w:r>
        <w:rPr>
          <w:sz w:val="16"/>
        </w:rPr>
        <w:t>Includes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beds</w:t>
      </w:r>
      <w:r>
        <w:rPr>
          <w:spacing w:val="-2"/>
          <w:sz w:val="16"/>
        </w:rPr>
        <w:t> </w:t>
      </w:r>
      <w:r>
        <w:rPr>
          <w:sz w:val="16"/>
        </w:rPr>
        <w:t>located</w:t>
      </w:r>
      <w:r>
        <w:rPr>
          <w:spacing w:val="-2"/>
          <w:sz w:val="16"/>
        </w:rPr>
        <w:t> </w:t>
      </w:r>
      <w:r>
        <w:rPr>
          <w:sz w:val="16"/>
        </w:rPr>
        <w:t>within</w:t>
      </w:r>
      <w:r>
        <w:rPr>
          <w:spacing w:val="-2"/>
          <w:sz w:val="16"/>
        </w:rPr>
        <w:t> </w:t>
      </w:r>
      <w:r>
        <w:rPr>
          <w:sz w:val="16"/>
        </w:rPr>
        <w:t>bed</w:t>
      </w:r>
      <w:r>
        <w:rPr>
          <w:spacing w:val="-4"/>
          <w:sz w:val="16"/>
        </w:rPr>
        <w:t> </w:t>
      </w:r>
      <w:r>
        <w:rPr>
          <w:sz w:val="16"/>
        </w:rPr>
        <w:t>leased</w:t>
      </w:r>
      <w:r>
        <w:rPr>
          <w:spacing w:val="-4"/>
          <w:sz w:val="16"/>
        </w:rPr>
        <w:t> </w:t>
      </w:r>
      <w:r>
        <w:rPr>
          <w:sz w:val="16"/>
        </w:rPr>
        <w:t>units,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unit type,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survey</w:t>
      </w:r>
      <w:r>
        <w:rPr>
          <w:spacing w:val="-2"/>
          <w:sz w:val="16"/>
        </w:rPr>
        <w:t> </w:t>
      </w:r>
      <w:r>
        <w:rPr>
          <w:sz w:val="16"/>
        </w:rPr>
        <w:t>respondents.</w:t>
      </w:r>
      <w:r>
        <w:rPr>
          <w:spacing w:val="40"/>
          <w:sz w:val="16"/>
        </w:rPr>
        <w:t> </w:t>
      </w:r>
      <w:r>
        <w:rPr>
          <w:sz w:val="16"/>
        </w:rPr>
        <w:t>May exclude some beds in cases where the survey respondent reported bed leased units but did not report the associated number of leased.</w:t>
      </w:r>
    </w:p>
    <w:p>
      <w:pPr>
        <w:pStyle w:val="ListParagraph"/>
        <w:numPr>
          <w:ilvl w:val="0"/>
          <w:numId w:val="4"/>
        </w:numPr>
        <w:tabs>
          <w:tab w:pos="1282" w:val="left" w:leader="none"/>
        </w:tabs>
        <w:spacing w:line="240" w:lineRule="auto" w:before="0" w:after="0"/>
        <w:ind w:left="1007" w:right="1488" w:firstLine="0"/>
        <w:jc w:val="left"/>
        <w:rPr>
          <w:sz w:val="16"/>
        </w:rPr>
      </w:pPr>
      <w:r>
        <w:rPr>
          <w:sz w:val="16"/>
        </w:rPr>
        <w:t>Includes the number of leasable beds reported as vacant, by unit type, as reported by survey respondents.</w:t>
      </w:r>
      <w:r>
        <w:rPr>
          <w:spacing w:val="40"/>
          <w:sz w:val="16"/>
        </w:rPr>
        <w:t> </w:t>
      </w:r>
      <w:r>
        <w:rPr>
          <w:sz w:val="16"/>
        </w:rPr>
        <w:t>May exclude</w:t>
      </w:r>
      <w:r>
        <w:rPr>
          <w:spacing w:val="-2"/>
          <w:sz w:val="16"/>
        </w:rPr>
        <w:t> </w:t>
      </w:r>
      <w:r>
        <w:rPr>
          <w:sz w:val="16"/>
        </w:rPr>
        <w:t>some</w:t>
      </w:r>
      <w:r>
        <w:rPr>
          <w:spacing w:val="-2"/>
          <w:sz w:val="16"/>
        </w:rPr>
        <w:t> </w:t>
      </w:r>
      <w:r>
        <w:rPr>
          <w:sz w:val="16"/>
        </w:rPr>
        <w:t>beds in</w:t>
      </w:r>
      <w:r>
        <w:rPr>
          <w:spacing w:val="-4"/>
          <w:sz w:val="16"/>
        </w:rPr>
        <w:t> </w:t>
      </w:r>
      <w:r>
        <w:rPr>
          <w:sz w:val="16"/>
        </w:rPr>
        <w:t>cases</w:t>
      </w:r>
      <w:r>
        <w:rPr>
          <w:spacing w:val="-2"/>
          <w:sz w:val="16"/>
        </w:rPr>
        <w:t> </w:t>
      </w:r>
      <w:r>
        <w:rPr>
          <w:sz w:val="16"/>
        </w:rPr>
        <w:t>where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survey</w:t>
      </w:r>
      <w:r>
        <w:rPr>
          <w:spacing w:val="-2"/>
          <w:sz w:val="16"/>
        </w:rPr>
        <w:t> </w:t>
      </w:r>
      <w:r>
        <w:rPr>
          <w:sz w:val="16"/>
        </w:rPr>
        <w:t>respondent reported</w:t>
      </w:r>
      <w:r>
        <w:rPr>
          <w:spacing w:val="-4"/>
          <w:sz w:val="16"/>
        </w:rPr>
        <w:t> </w:t>
      </w:r>
      <w:r>
        <w:rPr>
          <w:sz w:val="16"/>
        </w:rPr>
        <w:t>bed</w:t>
      </w:r>
      <w:r>
        <w:rPr>
          <w:spacing w:val="-2"/>
          <w:sz w:val="16"/>
        </w:rPr>
        <w:t> </w:t>
      </w:r>
      <w:r>
        <w:rPr>
          <w:sz w:val="16"/>
        </w:rPr>
        <w:t>leased</w:t>
      </w:r>
      <w:r>
        <w:rPr>
          <w:spacing w:val="-2"/>
          <w:sz w:val="16"/>
        </w:rPr>
        <w:t> </w:t>
      </w:r>
      <w:r>
        <w:rPr>
          <w:sz w:val="16"/>
        </w:rPr>
        <w:t>units</w:t>
      </w:r>
      <w:r>
        <w:rPr>
          <w:spacing w:val="-2"/>
          <w:sz w:val="16"/>
        </w:rPr>
        <w:t> </w:t>
      </w:r>
      <w:r>
        <w:rPr>
          <w:sz w:val="16"/>
        </w:rPr>
        <w:t>but</w:t>
      </w:r>
      <w:r>
        <w:rPr>
          <w:spacing w:val="-3"/>
          <w:sz w:val="16"/>
        </w:rPr>
        <w:t> </w:t>
      </w:r>
      <w:r>
        <w:rPr>
          <w:sz w:val="16"/>
        </w:rPr>
        <w:t>did</w:t>
      </w:r>
      <w:r>
        <w:rPr>
          <w:spacing w:val="-2"/>
          <w:sz w:val="16"/>
        </w:rPr>
        <w:t> </w:t>
      </w:r>
      <w:r>
        <w:rPr>
          <w:sz w:val="16"/>
        </w:rPr>
        <w:t>not report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associated number of leased or vacant beds.</w:t>
      </w:r>
    </w:p>
    <w:p>
      <w:pPr>
        <w:pStyle w:val="ListParagraph"/>
        <w:numPr>
          <w:ilvl w:val="0"/>
          <w:numId w:val="4"/>
        </w:numPr>
        <w:tabs>
          <w:tab w:pos="1292" w:val="left" w:leader="none"/>
        </w:tabs>
        <w:spacing w:line="240" w:lineRule="auto" w:before="0" w:after="0"/>
        <w:ind w:left="1008" w:right="1214" w:firstLine="0"/>
        <w:jc w:val="left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vacancy</w:t>
      </w:r>
      <w:r>
        <w:rPr>
          <w:spacing w:val="-2"/>
          <w:sz w:val="16"/>
        </w:rPr>
        <w:t> </w:t>
      </w:r>
      <w:r>
        <w:rPr>
          <w:sz w:val="16"/>
        </w:rPr>
        <w:t>rate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bed</w:t>
      </w:r>
      <w:r>
        <w:rPr>
          <w:spacing w:val="-4"/>
          <w:sz w:val="16"/>
        </w:rPr>
        <w:t> </w:t>
      </w:r>
      <w:r>
        <w:rPr>
          <w:sz w:val="16"/>
        </w:rPr>
        <w:t>leases was</w:t>
      </w:r>
      <w:r>
        <w:rPr>
          <w:spacing w:val="-3"/>
          <w:sz w:val="16"/>
        </w:rPr>
        <w:t> </w:t>
      </w:r>
      <w:r>
        <w:rPr>
          <w:sz w:val="16"/>
        </w:rPr>
        <w:t>calculated</w:t>
      </w:r>
      <w:r>
        <w:rPr>
          <w:spacing w:val="-2"/>
          <w:sz w:val="16"/>
        </w:rPr>
        <w:t> </w:t>
      </w:r>
      <w:r>
        <w:rPr>
          <w:sz w:val="16"/>
        </w:rPr>
        <w:t>based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leased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vacant</w:t>
      </w:r>
      <w:r>
        <w:rPr>
          <w:spacing w:val="-3"/>
          <w:sz w:val="16"/>
        </w:rPr>
        <w:t> </w:t>
      </w:r>
      <w:r>
        <w:rPr>
          <w:sz w:val="16"/>
        </w:rPr>
        <w:t>beds</w:t>
      </w:r>
      <w:r>
        <w:rPr>
          <w:spacing w:val="-2"/>
          <w:sz w:val="16"/>
        </w:rPr>
        <w:t> </w:t>
      </w:r>
      <w:r>
        <w:rPr>
          <w:sz w:val="16"/>
        </w:rPr>
        <w:t>only, as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2"/>
          <w:sz w:val="16"/>
        </w:rPr>
        <w:t> </w:t>
      </w:r>
      <w:r>
        <w:rPr>
          <w:sz w:val="16"/>
        </w:rPr>
        <w:t>by survey respondents.</w:t>
      </w:r>
    </w:p>
    <w:p>
      <w:pPr>
        <w:pStyle w:val="BodyText"/>
        <w:rPr>
          <w:rFonts w:ascii="Arial MT"/>
          <w:sz w:val="16"/>
        </w:rPr>
      </w:pPr>
    </w:p>
    <w:p>
      <w:pPr>
        <w:spacing w:before="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Sources: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pacing w:val="-2"/>
          <w:sz w:val="16"/>
        </w:rPr>
        <w:t>2018.</w:t>
      </w:r>
    </w:p>
    <w:p>
      <w:pPr>
        <w:pStyle w:val="BodyText"/>
        <w:spacing w:before="157"/>
        <w:rPr>
          <w:rFonts w:ascii="Arial MT"/>
          <w:sz w:val="16"/>
        </w:rPr>
      </w:pPr>
    </w:p>
    <w:p>
      <w:pPr>
        <w:pStyle w:val="Heading1"/>
      </w:pPr>
      <w:bookmarkStart w:name="Blended Vacancy Rate" w:id="17"/>
      <w:bookmarkEnd w:id="17"/>
      <w:r>
        <w:rPr>
          <w:i w:val="0"/>
        </w:rPr>
      </w:r>
      <w:r>
        <w:rPr/>
        <w:t>Blended</w:t>
      </w:r>
      <w:r>
        <w:rPr>
          <w:spacing w:val="27"/>
        </w:rPr>
        <w:t> </w:t>
      </w:r>
      <w:r>
        <w:rPr/>
        <w:t>Vacancy</w:t>
      </w:r>
      <w:r>
        <w:rPr>
          <w:spacing w:val="31"/>
        </w:rPr>
        <w:t> </w:t>
      </w:r>
      <w:r>
        <w:rPr>
          <w:spacing w:val="-4"/>
        </w:rPr>
        <w:t>Rate</w:t>
      </w:r>
    </w:p>
    <w:p>
      <w:pPr>
        <w:pStyle w:val="BodyText"/>
        <w:spacing w:line="288" w:lineRule="auto" w:before="49"/>
        <w:ind w:left="1008" w:right="1219"/>
      </w:pPr>
      <w:r>
        <w:rPr/>
        <w:t>To</w:t>
      </w:r>
      <w:r>
        <w:rPr>
          <w:spacing w:val="-11"/>
        </w:rPr>
        <w:t> </w:t>
      </w:r>
      <w:r>
        <w:rPr/>
        <w:t>estimate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citywide</w:t>
      </w:r>
      <w:r>
        <w:rPr>
          <w:spacing w:val="-11"/>
        </w:rPr>
        <w:t> </w:t>
      </w:r>
      <w:r>
        <w:rPr/>
        <w:t>vacancy</w:t>
      </w:r>
      <w:r>
        <w:rPr>
          <w:spacing w:val="-12"/>
        </w:rPr>
        <w:t> </w:t>
      </w:r>
      <w:r>
        <w:rPr/>
        <w:t>rate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all</w:t>
      </w:r>
      <w:r>
        <w:rPr>
          <w:spacing w:val="-12"/>
        </w:rPr>
        <w:t> </w:t>
      </w:r>
      <w:r>
        <w:rPr/>
        <w:t>lease</w:t>
      </w:r>
      <w:r>
        <w:rPr>
          <w:spacing w:val="-11"/>
        </w:rPr>
        <w:t> </w:t>
      </w:r>
      <w:r>
        <w:rPr/>
        <w:t>types,</w:t>
      </w:r>
      <w:r>
        <w:rPr>
          <w:spacing w:val="-11"/>
        </w:rPr>
        <w:t> </w:t>
      </w:r>
      <w:r>
        <w:rPr/>
        <w:t>BAE</w:t>
      </w:r>
      <w:r>
        <w:rPr>
          <w:spacing w:val="-12"/>
        </w:rPr>
        <w:t> </w:t>
      </w:r>
      <w:r>
        <w:rPr/>
        <w:t>combined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unit</w:t>
      </w:r>
      <w:r>
        <w:rPr>
          <w:spacing w:val="-12"/>
        </w:rPr>
        <w:t> </w:t>
      </w:r>
      <w:r>
        <w:rPr/>
        <w:t>lease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bed lease</w:t>
      </w:r>
      <w:r>
        <w:rPr>
          <w:spacing w:val="-10"/>
        </w:rPr>
        <w:t> </w:t>
      </w:r>
      <w:r>
        <w:rPr/>
        <w:t>vacancy</w:t>
      </w:r>
      <w:r>
        <w:rPr>
          <w:spacing w:val="-9"/>
        </w:rPr>
        <w:t> </w:t>
      </w:r>
      <w:r>
        <w:rPr/>
        <w:t>rates,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generate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combined</w:t>
      </w:r>
      <w:r>
        <w:rPr>
          <w:spacing w:val="-7"/>
        </w:rPr>
        <w:t> </w:t>
      </w:r>
      <w:r>
        <w:rPr/>
        <w:t>or</w:t>
      </w:r>
      <w:r>
        <w:rPr>
          <w:spacing w:val="-9"/>
        </w:rPr>
        <w:t> </w:t>
      </w:r>
      <w:r>
        <w:rPr/>
        <w:t>“blended”</w:t>
      </w:r>
      <w:r>
        <w:rPr>
          <w:spacing w:val="-8"/>
        </w:rPr>
        <w:t> </w:t>
      </w:r>
      <w:r>
        <w:rPr/>
        <w:t>vacancy</w:t>
      </w:r>
      <w:r>
        <w:rPr>
          <w:spacing w:val="-9"/>
        </w:rPr>
        <w:t> </w:t>
      </w:r>
      <w:r>
        <w:rPr/>
        <w:t>estimate.</w:t>
      </w:r>
      <w:hyperlink w:history="true" w:anchor="_bookmark4">
        <w:r>
          <w:rPr>
            <w:position w:val="5"/>
            <w:sz w:val="14"/>
          </w:rPr>
          <w:t>5</w:t>
        </w:r>
      </w:hyperlink>
      <w:r>
        <w:rPr>
          <w:spacing w:val="60"/>
          <w:position w:val="5"/>
          <w:sz w:val="14"/>
        </w:rPr>
        <w:t> </w:t>
      </w:r>
      <w:r>
        <w:rPr/>
        <w:t>The</w:t>
      </w:r>
      <w:r>
        <w:rPr>
          <w:spacing w:val="-8"/>
        </w:rPr>
        <w:t> </w:t>
      </w:r>
      <w:r>
        <w:rPr/>
        <w:t>results</w:t>
      </w:r>
      <w:r>
        <w:rPr>
          <w:spacing w:val="-10"/>
        </w:rPr>
        <w:t> </w:t>
      </w:r>
      <w:r>
        <w:rPr/>
        <w:t>of the</w:t>
      </w:r>
      <w:r>
        <w:rPr>
          <w:spacing w:val="-7"/>
        </w:rPr>
        <w:t> </w:t>
      </w:r>
      <w:r>
        <w:rPr/>
        <w:t>“blended”</w:t>
      </w:r>
      <w:r>
        <w:rPr>
          <w:spacing w:val="-7"/>
        </w:rPr>
        <w:t> </w:t>
      </w:r>
      <w:r>
        <w:rPr/>
        <w:t>vacancy</w:t>
      </w:r>
      <w:r>
        <w:rPr>
          <w:spacing w:val="-8"/>
        </w:rPr>
        <w:t> </w:t>
      </w:r>
      <w:r>
        <w:rPr/>
        <w:t>rate</w:t>
      </w:r>
      <w:r>
        <w:rPr>
          <w:spacing w:val="-7"/>
        </w:rPr>
        <w:t> </w:t>
      </w:r>
      <w:r>
        <w:rPr/>
        <w:t>calculation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2018</w:t>
      </w:r>
      <w:r>
        <w:rPr>
          <w:spacing w:val="-10"/>
        </w:rPr>
        <w:t> </w:t>
      </w:r>
      <w:r>
        <w:rPr/>
        <w:t>survey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shown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Table</w:t>
      </w:r>
      <w:r>
        <w:rPr>
          <w:spacing w:val="-9"/>
        </w:rPr>
        <w:t> </w:t>
      </w:r>
      <w:r>
        <w:rPr/>
        <w:t>3.</w:t>
      </w:r>
      <w:r>
        <w:rPr>
          <w:spacing w:val="40"/>
        </w:rPr>
        <w:t> </w:t>
      </w:r>
      <w:r>
        <w:rPr/>
        <w:t>Given</w:t>
      </w:r>
      <w:r>
        <w:rPr>
          <w:spacing w:val="-7"/>
        </w:rPr>
        <w:t> </w:t>
      </w:r>
      <w:r>
        <w:rPr/>
        <w:t>that unit-leased</w:t>
      </w:r>
      <w:r>
        <w:rPr>
          <w:spacing w:val="-4"/>
        </w:rPr>
        <w:t> </w:t>
      </w:r>
      <w:r>
        <w:rPr/>
        <w:t>apartments</w:t>
      </w:r>
      <w:r>
        <w:rPr>
          <w:spacing w:val="-5"/>
        </w:rPr>
        <w:t> </w:t>
      </w:r>
      <w:r>
        <w:rPr/>
        <w:t>account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85</w:t>
      </w:r>
      <w:r>
        <w:rPr>
          <w:spacing w:val="-8"/>
        </w:rPr>
        <w:t> </w:t>
      </w:r>
      <w:r>
        <w:rPr/>
        <w:t>percent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reported</w:t>
      </w:r>
      <w:r>
        <w:rPr>
          <w:spacing w:val="-7"/>
        </w:rPr>
        <w:t> </w:t>
      </w:r>
      <w:r>
        <w:rPr/>
        <w:t>market</w:t>
      </w:r>
      <w:r>
        <w:rPr>
          <w:spacing w:val="-6"/>
        </w:rPr>
        <w:t> </w:t>
      </w:r>
      <w:r>
        <w:rPr/>
        <w:t>rate</w:t>
      </w:r>
      <w:r>
        <w:rPr>
          <w:spacing w:val="-5"/>
        </w:rPr>
        <w:t> </w:t>
      </w:r>
      <w:r>
        <w:rPr/>
        <w:t>rental</w:t>
      </w:r>
      <w:r>
        <w:rPr>
          <w:spacing w:val="-6"/>
        </w:rPr>
        <w:t> </w:t>
      </w:r>
      <w:r>
        <w:rPr/>
        <w:t>inventory, the blended</w:t>
      </w:r>
      <w:r>
        <w:rPr>
          <w:spacing w:val="-3"/>
        </w:rPr>
        <w:t> </w:t>
      </w:r>
      <w:r>
        <w:rPr/>
        <w:t>vacancy</w:t>
      </w:r>
      <w:r>
        <w:rPr>
          <w:spacing w:val="-1"/>
        </w:rPr>
        <w:t> </w:t>
      </w:r>
      <w:r>
        <w:rPr/>
        <w:t>rate</w:t>
      </w:r>
      <w:r>
        <w:rPr>
          <w:spacing w:val="-2"/>
        </w:rPr>
        <w:t> </w:t>
      </w:r>
      <w:r>
        <w:rPr/>
        <w:t>aligns</w:t>
      </w:r>
      <w:r>
        <w:rPr>
          <w:spacing w:val="-2"/>
        </w:rPr>
        <w:t> </w:t>
      </w:r>
      <w:r>
        <w:rPr/>
        <w:t>more closely</w:t>
      </w:r>
      <w:r>
        <w:rPr>
          <w:spacing w:val="-3"/>
        </w:rPr>
        <w:t> </w:t>
      </w:r>
      <w:r>
        <w:rPr/>
        <w:t>with the unit</w:t>
      </w:r>
      <w:r>
        <w:rPr>
          <w:spacing w:val="-1"/>
        </w:rPr>
        <w:t> </w:t>
      </w:r>
      <w:r>
        <w:rPr/>
        <w:t>lease vacancy</w:t>
      </w:r>
      <w:r>
        <w:rPr>
          <w:spacing w:val="-1"/>
        </w:rPr>
        <w:t> </w:t>
      </w:r>
      <w:r>
        <w:rPr/>
        <w:t>rate than the bed lease</w:t>
      </w:r>
      <w:r>
        <w:rPr>
          <w:spacing w:val="-7"/>
        </w:rPr>
        <w:t> </w:t>
      </w:r>
      <w:r>
        <w:rPr/>
        <w:t>vacancy</w:t>
      </w:r>
      <w:r>
        <w:rPr>
          <w:spacing w:val="-6"/>
        </w:rPr>
        <w:t> </w:t>
      </w:r>
      <w:r>
        <w:rPr/>
        <w:t>rate,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drawn</w:t>
      </w:r>
      <w:r>
        <w:rPr>
          <w:spacing w:val="-7"/>
        </w:rPr>
        <w:t> </w:t>
      </w:r>
      <w:r>
        <w:rPr/>
        <w:t>upward</w:t>
      </w:r>
      <w:r>
        <w:rPr>
          <w:spacing w:val="-7"/>
        </w:rPr>
        <w:t> </w:t>
      </w:r>
      <w:r>
        <w:rPr/>
        <w:t>due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addition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higher</w:t>
      </w:r>
      <w:r>
        <w:rPr>
          <w:spacing w:val="-6"/>
        </w:rPr>
        <w:t> </w:t>
      </w:r>
      <w:r>
        <w:rPr/>
        <w:t>bed</w:t>
      </w:r>
      <w:r>
        <w:rPr>
          <w:spacing w:val="-7"/>
        </w:rPr>
        <w:t> </w:t>
      </w:r>
      <w:r>
        <w:rPr/>
        <w:t>lease</w:t>
      </w:r>
      <w:r>
        <w:rPr>
          <w:spacing w:val="-7"/>
        </w:rPr>
        <w:t> </w:t>
      </w:r>
      <w:r>
        <w:rPr/>
        <w:t>vacancy rate.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blended vacancy</w:t>
      </w:r>
      <w:r>
        <w:rPr>
          <w:spacing w:val="-2"/>
        </w:rPr>
        <w:t> </w:t>
      </w:r>
      <w:r>
        <w:rPr/>
        <w:t>rate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all</w:t>
      </w:r>
      <w:r>
        <w:rPr>
          <w:spacing w:val="-2"/>
        </w:rPr>
        <w:t> </w:t>
      </w:r>
      <w:r>
        <w:rPr/>
        <w:t>rental</w:t>
      </w:r>
      <w:r>
        <w:rPr>
          <w:spacing w:val="-4"/>
        </w:rPr>
        <w:t> </w:t>
      </w:r>
      <w:r>
        <w:rPr/>
        <w:t>units</w:t>
      </w:r>
      <w:r>
        <w:rPr>
          <w:spacing w:val="-3"/>
        </w:rPr>
        <w:t> </w:t>
      </w:r>
      <w:r>
        <w:rPr/>
        <w:t>equals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0.5</w:t>
      </w:r>
      <w:r>
        <w:rPr>
          <w:spacing w:val="-1"/>
        </w:rPr>
        <w:t> </w:t>
      </w:r>
      <w:r>
        <w:rPr/>
        <w:t>percent,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roughly</w:t>
      </w:r>
      <w:r>
        <w:rPr>
          <w:spacing w:val="-2"/>
        </w:rPr>
        <w:t> </w:t>
      </w:r>
      <w:r>
        <w:rPr/>
        <w:t>in</w:t>
      </w: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1097280</wp:posOffset>
                </wp:positionH>
                <wp:positionV relativeFrom="paragraph">
                  <wp:posOffset>201886</wp:posOffset>
                </wp:positionV>
                <wp:extent cx="1828800" cy="762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5.896603pt;width:144pt;height:.599pt;mso-position-horizontal-relative:page;mso-position-vertical-relative:paragraph;z-index:-15723520;mso-wrap-distance-left:0;mso-wrap-distance-right:0" id="docshape6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spacing w:line="316" w:lineRule="auto" w:before="0"/>
        <w:ind w:left="1007" w:right="1014" w:firstLine="0"/>
        <w:jc w:val="left"/>
        <w:rPr>
          <w:sz w:val="20"/>
        </w:rPr>
      </w:pPr>
      <w:bookmarkStart w:name="_bookmark4" w:id="18"/>
      <w:bookmarkEnd w:id="18"/>
      <w:r>
        <w:rPr/>
      </w:r>
      <w:r>
        <w:rPr>
          <w:position w:val="5"/>
          <w:sz w:val="13"/>
        </w:rPr>
        <w:t>5</w:t>
      </w:r>
      <w:r>
        <w:rPr>
          <w:spacing w:val="14"/>
          <w:position w:val="5"/>
          <w:sz w:val="13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“blended”</w:t>
      </w:r>
      <w:r>
        <w:rPr>
          <w:spacing w:val="-5"/>
          <w:sz w:val="20"/>
        </w:rPr>
        <w:t> </w:t>
      </w:r>
      <w:r>
        <w:rPr>
          <w:sz w:val="20"/>
        </w:rPr>
        <w:t>vacancy</w:t>
      </w:r>
      <w:r>
        <w:rPr>
          <w:spacing w:val="-5"/>
          <w:sz w:val="20"/>
        </w:rPr>
        <w:t> </w:t>
      </w:r>
      <w:r>
        <w:rPr>
          <w:sz w:val="20"/>
        </w:rPr>
        <w:t>rate,</w:t>
      </w:r>
      <w:r>
        <w:rPr>
          <w:spacing w:val="-3"/>
          <w:sz w:val="20"/>
        </w:rPr>
        <w:t> </w:t>
      </w:r>
      <w:r>
        <w:rPr>
          <w:sz w:val="20"/>
        </w:rPr>
        <w:t>BAE</w:t>
      </w:r>
      <w:r>
        <w:rPr>
          <w:spacing w:val="-5"/>
          <w:sz w:val="20"/>
        </w:rPr>
        <w:t> </w:t>
      </w:r>
      <w:r>
        <w:rPr>
          <w:sz w:val="20"/>
        </w:rPr>
        <w:t>calculated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3"/>
          <w:sz w:val="20"/>
        </w:rPr>
        <w:t> </w:t>
      </w:r>
      <w:r>
        <w:rPr>
          <w:sz w:val="20"/>
        </w:rPr>
        <w:t>lease</w:t>
      </w:r>
      <w:r>
        <w:rPr>
          <w:spacing w:val="-5"/>
          <w:sz w:val="20"/>
        </w:rPr>
        <w:t> </w:t>
      </w:r>
      <w:r>
        <w:rPr>
          <w:sz w:val="20"/>
        </w:rPr>
        <w:t>vacancy</w:t>
      </w:r>
      <w:r>
        <w:rPr>
          <w:spacing w:val="-5"/>
          <w:sz w:val="20"/>
        </w:rPr>
        <w:t> </w:t>
      </w:r>
      <w:r>
        <w:rPr>
          <w:sz w:val="20"/>
        </w:rPr>
        <w:t>rate,</w:t>
      </w:r>
      <w:r>
        <w:rPr>
          <w:spacing w:val="-3"/>
          <w:sz w:val="20"/>
        </w:rPr>
        <w:t> </w:t>
      </w:r>
      <w:r>
        <w:rPr>
          <w:sz w:val="20"/>
        </w:rPr>
        <w:t>then</w:t>
      </w:r>
      <w:r>
        <w:rPr>
          <w:spacing w:val="-4"/>
          <w:sz w:val="20"/>
        </w:rPr>
        <w:t> </w:t>
      </w:r>
      <w:r>
        <w:rPr>
          <w:sz w:val="20"/>
        </w:rPr>
        <w:t>applied</w:t>
      </w:r>
      <w:r>
        <w:rPr>
          <w:spacing w:val="-3"/>
          <w:sz w:val="20"/>
        </w:rPr>
        <w:t> </w:t>
      </w:r>
      <w:r>
        <w:rPr>
          <w:sz w:val="20"/>
        </w:rPr>
        <w:t>that rate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total</w:t>
      </w:r>
      <w:r>
        <w:rPr>
          <w:spacing w:val="-8"/>
          <w:sz w:val="20"/>
        </w:rPr>
        <w:t> </w:t>
      </w:r>
      <w:r>
        <w:rPr>
          <w:sz w:val="20"/>
        </w:rPr>
        <w:t>number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bed-leased</w:t>
      </w:r>
      <w:r>
        <w:rPr>
          <w:spacing w:val="-8"/>
          <w:sz w:val="20"/>
        </w:rPr>
        <w:t> </w:t>
      </w:r>
      <w:r>
        <w:rPr>
          <w:sz w:val="20"/>
        </w:rPr>
        <w:t>units.</w:t>
      </w:r>
      <w:r>
        <w:rPr>
          <w:spacing w:val="35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resulting</w:t>
      </w:r>
      <w:r>
        <w:rPr>
          <w:spacing w:val="-8"/>
          <w:sz w:val="20"/>
        </w:rPr>
        <w:t> </w:t>
      </w:r>
      <w:r>
        <w:rPr>
          <w:sz w:val="20"/>
        </w:rPr>
        <w:t>“vacant</w:t>
      </w:r>
      <w:r>
        <w:rPr>
          <w:spacing w:val="-8"/>
          <w:sz w:val="20"/>
        </w:rPr>
        <w:t> </w:t>
      </w:r>
      <w:r>
        <w:rPr>
          <w:sz w:val="20"/>
        </w:rPr>
        <w:t>unit</w:t>
      </w:r>
      <w:r>
        <w:rPr>
          <w:spacing w:val="-8"/>
          <w:sz w:val="20"/>
        </w:rPr>
        <w:t> </w:t>
      </w:r>
      <w:r>
        <w:rPr>
          <w:sz w:val="20"/>
        </w:rPr>
        <w:t>equivalents”</w:t>
      </w:r>
      <w:r>
        <w:rPr>
          <w:spacing w:val="-9"/>
          <w:sz w:val="20"/>
        </w:rPr>
        <w:t> </w:t>
      </w:r>
      <w:r>
        <w:rPr>
          <w:sz w:val="20"/>
        </w:rPr>
        <w:t>were</w:t>
      </w:r>
      <w:r>
        <w:rPr>
          <w:spacing w:val="-9"/>
          <w:sz w:val="20"/>
        </w:rPr>
        <w:t> </w:t>
      </w:r>
      <w:r>
        <w:rPr>
          <w:sz w:val="20"/>
        </w:rPr>
        <w:t>then</w:t>
      </w:r>
      <w:r>
        <w:rPr>
          <w:spacing w:val="-8"/>
          <w:sz w:val="20"/>
        </w:rPr>
        <w:t> </w:t>
      </w:r>
      <w:r>
        <w:rPr>
          <w:sz w:val="20"/>
        </w:rPr>
        <w:t>added</w:t>
      </w:r>
      <w:r>
        <w:rPr>
          <w:spacing w:val="-8"/>
          <w:sz w:val="20"/>
        </w:rPr>
        <w:t> </w:t>
      </w:r>
      <w:r>
        <w:rPr>
          <w:sz w:val="20"/>
        </w:rPr>
        <w:t>to the</w:t>
      </w:r>
      <w:r>
        <w:rPr>
          <w:spacing w:val="-1"/>
          <w:sz w:val="20"/>
        </w:rPr>
        <w:t> </w:t>
      </w:r>
      <w:r>
        <w:rPr>
          <w:sz w:val="20"/>
        </w:rPr>
        <w:t>total number</w:t>
      </w:r>
      <w:r>
        <w:rPr>
          <w:spacing w:val="-1"/>
          <w:sz w:val="20"/>
        </w:rPr>
        <w:t> </w:t>
      </w:r>
      <w:r>
        <w:rPr>
          <w:sz w:val="20"/>
        </w:rPr>
        <w:t>of vacant unit-leased apartments to calculate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combined vacancy rate.</w:t>
      </w:r>
    </w:p>
    <w:p>
      <w:pPr>
        <w:spacing w:after="0" w:line="316" w:lineRule="auto"/>
        <w:jc w:val="left"/>
        <w:rPr>
          <w:sz w:val="20"/>
        </w:rPr>
        <w:sectPr>
          <w:pgSz w:w="12240" w:h="15840"/>
          <w:pgMar w:header="0" w:footer="482" w:top="1660" w:bottom="680" w:left="720" w:right="720"/>
        </w:sectPr>
      </w:pPr>
    </w:p>
    <w:p>
      <w:pPr>
        <w:pStyle w:val="BodyText"/>
        <w:spacing w:line="288" w:lineRule="auto" w:before="78"/>
        <w:ind w:left="1007" w:right="1014"/>
      </w:pPr>
      <w:r>
        <w:rPr/>
        <w:t>line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2016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2017</w:t>
      </w:r>
      <w:r>
        <w:rPr>
          <w:spacing w:val="-7"/>
        </w:rPr>
        <w:t> </w:t>
      </w:r>
      <w:r>
        <w:rPr/>
        <w:t>blended</w:t>
      </w:r>
      <w:r>
        <w:rPr>
          <w:spacing w:val="-7"/>
        </w:rPr>
        <w:t> </w:t>
      </w:r>
      <w:r>
        <w:rPr/>
        <w:t>rates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0.6</w:t>
      </w:r>
      <w:r>
        <w:rPr>
          <w:spacing w:val="-7"/>
        </w:rPr>
        <w:t> </w:t>
      </w:r>
      <w:r>
        <w:rPr/>
        <w:t>percent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0.3</w:t>
      </w:r>
      <w:r>
        <w:rPr>
          <w:spacing w:val="-7"/>
        </w:rPr>
        <w:t> </w:t>
      </w:r>
      <w:r>
        <w:rPr/>
        <w:t>percent,</w:t>
      </w:r>
      <w:r>
        <w:rPr>
          <w:spacing w:val="-7"/>
        </w:rPr>
        <w:t> </w:t>
      </w:r>
      <w:r>
        <w:rPr/>
        <w:t>respectively. Nevertheless, the overall vacancy rate remains extremely low.</w:t>
      </w:r>
    </w:p>
    <w:p>
      <w:pPr>
        <w:pStyle w:val="BodyText"/>
        <w:spacing w:before="52"/>
      </w:pPr>
    </w:p>
    <w:p>
      <w:pPr>
        <w:tabs>
          <w:tab w:pos="9752" w:val="left" w:leader="none"/>
        </w:tabs>
        <w:spacing w:before="0"/>
        <w:ind w:left="1007" w:right="0" w:firstLine="0"/>
        <w:jc w:val="left"/>
        <w:rPr>
          <w:i/>
          <w:sz w:val="22"/>
        </w:rPr>
      </w:pPr>
      <w:bookmarkStart w:name="Table 3:  Blended Vacancy Rate Summary" w:id="19"/>
      <w:bookmarkEnd w:id="19"/>
      <w:r>
        <w:rPr/>
      </w:r>
      <w:r>
        <w:rPr>
          <w:i/>
          <w:sz w:val="22"/>
          <w:u w:val="single"/>
        </w:rPr>
        <w:t>Table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3:</w:t>
      </w:r>
      <w:r>
        <w:rPr>
          <w:i/>
          <w:spacing w:val="45"/>
          <w:sz w:val="22"/>
          <w:u w:val="single"/>
        </w:rPr>
        <w:t> </w:t>
      </w:r>
      <w:r>
        <w:rPr>
          <w:i/>
          <w:sz w:val="22"/>
          <w:u w:val="single"/>
        </w:rPr>
        <w:t>Blended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Vacancy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Rate</w:t>
      </w:r>
      <w:r>
        <w:rPr>
          <w:i/>
          <w:spacing w:val="-5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Summary</w:t>
      </w:r>
      <w:r>
        <w:rPr>
          <w:i/>
          <w:sz w:val="22"/>
          <w:u w:val="single"/>
        </w:rPr>
        <w:tab/>
      </w:r>
    </w:p>
    <w:p>
      <w:pPr>
        <w:pStyle w:val="BodyText"/>
        <w:spacing w:before="71"/>
        <w:rPr>
          <w:i/>
          <w:sz w:val="16"/>
        </w:rPr>
      </w:pPr>
    </w:p>
    <w:p>
      <w:pPr>
        <w:spacing w:before="1"/>
        <w:ind w:left="341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2114713</wp:posOffset>
                </wp:positionH>
                <wp:positionV relativeFrom="paragraph">
                  <wp:posOffset>124210</wp:posOffset>
                </wp:positionV>
                <wp:extent cx="1968500" cy="952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1968500" cy="9525"/>
                          <a:chExt cx="1968500" cy="952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5"/>
                            <a:ext cx="196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0" h="0">
                                <a:moveTo>
                                  <a:pt x="0" y="0"/>
                                </a:moveTo>
                                <a:lnTo>
                                  <a:pt x="196830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1968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0" h="9525">
                                <a:moveTo>
                                  <a:pt x="1968304" y="9473"/>
                                </a:moveTo>
                                <a:lnTo>
                                  <a:pt x="0" y="9473"/>
                                </a:lnTo>
                                <a:lnTo>
                                  <a:pt x="0" y="0"/>
                                </a:lnTo>
                                <a:lnTo>
                                  <a:pt x="1968304" y="0"/>
                                </a:lnTo>
                                <a:lnTo>
                                  <a:pt x="1968304" y="9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6.512848pt;margin-top:9.780374pt;width:155pt;height:.75pt;mso-position-horizontal-relative:page;mso-position-vertical-relative:paragraph;z-index:-15723008;mso-wrap-distance-left:0;mso-wrap-distance-right:0" id="docshapegroup69" coordorigin="3330,196" coordsize="3100,15">
                <v:line style="position:absolute" from="3330,196" to="6430,196" stroked="true" strokeweight="0pt" strokecolor="#000000">
                  <v:stroke dashstyle="solid"/>
                </v:line>
                <v:rect style="position:absolute;left:3330;top:195;width:3100;height:15" id="docshape7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16"/>
        </w:rPr>
        <w:t>2018</w:t>
      </w:r>
      <w:r>
        <w:rPr>
          <w:rFonts w:ascii="Arial"/>
          <w:b/>
          <w:spacing w:val="7"/>
          <w:sz w:val="16"/>
        </w:rPr>
        <w:t> </w:t>
      </w:r>
      <w:r>
        <w:rPr>
          <w:rFonts w:ascii="Arial"/>
          <w:b/>
          <w:sz w:val="16"/>
        </w:rPr>
        <w:t>Vacancy</w:t>
      </w:r>
      <w:r>
        <w:rPr>
          <w:rFonts w:ascii="Arial"/>
          <w:b/>
          <w:spacing w:val="8"/>
          <w:sz w:val="16"/>
        </w:rPr>
        <w:t> </w:t>
      </w:r>
      <w:r>
        <w:rPr>
          <w:rFonts w:ascii="Arial"/>
          <w:b/>
          <w:spacing w:val="-4"/>
          <w:sz w:val="16"/>
        </w:rPr>
        <w:t>Rate</w:t>
      </w:r>
    </w:p>
    <w:p>
      <w:pPr>
        <w:tabs>
          <w:tab w:pos="3942" w:val="left" w:leader="none"/>
          <w:tab w:pos="6084" w:val="left" w:leader="none"/>
          <w:tab w:pos="7731" w:val="left" w:leader="none"/>
        </w:tabs>
        <w:spacing w:before="14" w:after="41"/>
        <w:ind w:left="2924" w:right="0" w:firstLine="0"/>
        <w:jc w:val="left"/>
        <w:rPr>
          <w:rFonts w:ascii="Arial"/>
          <w:b/>
          <w:sz w:val="16"/>
        </w:rPr>
      </w:pPr>
      <w:r>
        <w:rPr>
          <w:rFonts w:ascii="Arial MT"/>
          <w:spacing w:val="-4"/>
          <w:sz w:val="16"/>
        </w:rPr>
        <w:t>Unit</w:t>
      </w:r>
      <w:r>
        <w:rPr>
          <w:rFonts w:ascii="Arial MT"/>
          <w:sz w:val="16"/>
        </w:rPr>
        <w:tab/>
      </w:r>
      <w:r>
        <w:rPr>
          <w:rFonts w:ascii="Arial MT"/>
          <w:spacing w:val="-5"/>
          <w:sz w:val="16"/>
        </w:rPr>
        <w:t>Bed</w:t>
      </w:r>
      <w:r>
        <w:rPr>
          <w:rFonts w:ascii="Arial MT"/>
          <w:sz w:val="16"/>
        </w:rPr>
        <w:tab/>
      </w:r>
      <w:r>
        <w:rPr>
          <w:rFonts w:ascii="Arial"/>
          <w:b/>
          <w:sz w:val="16"/>
        </w:rPr>
        <w:t>2017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pacing w:val="-2"/>
          <w:sz w:val="16"/>
        </w:rPr>
        <w:t>Blended</w:t>
      </w:r>
      <w:r>
        <w:rPr>
          <w:rFonts w:ascii="Arial"/>
          <w:b/>
          <w:sz w:val="16"/>
        </w:rPr>
        <w:tab/>
        <w:t>2016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pacing w:val="-2"/>
          <w:sz w:val="16"/>
        </w:rPr>
        <w:t>Blended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285"/>
        <w:gridCol w:w="884"/>
        <w:gridCol w:w="135"/>
        <w:gridCol w:w="899"/>
        <w:gridCol w:w="135"/>
        <w:gridCol w:w="1048"/>
        <w:gridCol w:w="179"/>
        <w:gridCol w:w="1467"/>
        <w:gridCol w:w="179"/>
        <w:gridCol w:w="1467"/>
      </w:tblGrid>
      <w:tr>
        <w:trPr>
          <w:trHeight w:val="193" w:hRule="atLeast"/>
        </w:trPr>
        <w:tc>
          <w:tcPr>
            <w:tcW w:w="13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left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left="89"/>
              <w:rPr>
                <w:sz w:val="16"/>
              </w:rPr>
            </w:pPr>
            <w:r>
              <w:rPr>
                <w:sz w:val="16"/>
              </w:rPr>
              <w:t>Lease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left="103"/>
              <w:rPr>
                <w:sz w:val="16"/>
              </w:rPr>
            </w:pPr>
            <w:r>
              <w:rPr>
                <w:sz w:val="16"/>
              </w:rPr>
              <w:t>Lease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Blended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right="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Vacancy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20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(c)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right="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Vacancy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20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(c)</w:t>
            </w:r>
          </w:p>
        </w:tc>
      </w:tr>
      <w:tr>
        <w:trPr>
          <w:trHeight w:val="219" w:hRule="atLeast"/>
        </w:trPr>
        <w:tc>
          <w:tcPr>
            <w:tcW w:w="13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</w:tr>
      <w:tr>
        <w:trPr>
          <w:trHeight w:val="223" w:hRule="atLeast"/>
        </w:trPr>
        <w:tc>
          <w:tcPr>
            <w:tcW w:w="1318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0.2%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0.2%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0.1%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</w:tr>
      <w:tr>
        <w:trPr>
          <w:trHeight w:val="223" w:hRule="atLeast"/>
        </w:trPr>
        <w:tc>
          <w:tcPr>
            <w:tcW w:w="1318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0.2%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0.3%</w:t>
            </w:r>
          </w:p>
        </w:tc>
      </w:tr>
      <w:tr>
        <w:trPr>
          <w:trHeight w:val="223" w:hRule="atLeast"/>
        </w:trPr>
        <w:tc>
          <w:tcPr>
            <w:tcW w:w="1318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0.3%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0.4%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0.3%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2.1%</w:t>
            </w:r>
          </w:p>
        </w:tc>
      </w:tr>
      <w:tr>
        <w:trPr>
          <w:trHeight w:val="223" w:hRule="atLeast"/>
        </w:trPr>
        <w:tc>
          <w:tcPr>
            <w:tcW w:w="1318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0.7%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1.5%</w:t>
            </w:r>
          </w:p>
        </w:tc>
      </w:tr>
      <w:tr>
        <w:trPr>
          <w:trHeight w:val="213" w:hRule="atLeast"/>
        </w:trPr>
        <w:tc>
          <w:tcPr>
            <w:tcW w:w="13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2.3%</w:t>
            </w:r>
          </w:p>
        </w:tc>
      </w:tr>
      <w:tr>
        <w:trPr>
          <w:trHeight w:val="199" w:hRule="atLeast"/>
        </w:trPr>
        <w:tc>
          <w:tcPr>
            <w:tcW w:w="13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0.4%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0.7%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0.5%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0.3%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0.6%</w:t>
            </w:r>
          </w:p>
        </w:tc>
      </w:tr>
    </w:tbl>
    <w:p>
      <w:pPr>
        <w:pStyle w:val="BodyText"/>
        <w:spacing w:before="6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1097280</wp:posOffset>
                </wp:positionH>
                <wp:positionV relativeFrom="paragraph">
                  <wp:posOffset>150749</wp:posOffset>
                </wp:positionV>
                <wp:extent cx="5553710" cy="9525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5553710" cy="9525"/>
                          <a:chExt cx="5553710" cy="952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5"/>
                            <a:ext cx="5553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3710" h="0">
                                <a:moveTo>
                                  <a:pt x="0" y="0"/>
                                </a:moveTo>
                                <a:lnTo>
                                  <a:pt x="555308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55537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3710" h="9525">
                                <a:moveTo>
                                  <a:pt x="5553092" y="9473"/>
                                </a:moveTo>
                                <a:lnTo>
                                  <a:pt x="0" y="9473"/>
                                </a:lnTo>
                                <a:lnTo>
                                  <a:pt x="0" y="0"/>
                                </a:lnTo>
                                <a:lnTo>
                                  <a:pt x="5553092" y="0"/>
                                </a:lnTo>
                                <a:lnTo>
                                  <a:pt x="5553092" y="9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1.870051pt;width:437.3pt;height:.75pt;mso-position-horizontal-relative:page;mso-position-vertical-relative:paragraph;z-index:-15722496;mso-wrap-distance-left:0;mso-wrap-distance-right:0" id="docshapegroup71" coordorigin="1728,237" coordsize="8746,15">
                <v:line style="position:absolute" from="1728,237" to="10473,237" stroked="true" strokeweight="0pt" strokecolor="#000000">
                  <v:stroke dashstyle="solid"/>
                </v:line>
                <v:rect style="position:absolute;left:1728;top:237;width:8746;height:15" id="docshape7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29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5"/>
        </w:numPr>
        <w:tabs>
          <w:tab w:pos="1292" w:val="left" w:leader="none"/>
        </w:tabs>
        <w:spacing w:line="183" w:lineRule="exact" w:before="1" w:after="0"/>
        <w:ind w:left="1292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units,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basis</w:t>
      </w:r>
      <w:r>
        <w:rPr>
          <w:spacing w:val="-3"/>
          <w:sz w:val="16"/>
        </w:rPr>
        <w:t> </w:t>
      </w:r>
      <w:r>
        <w:rPr>
          <w:sz w:val="16"/>
        </w:rPr>
        <w:t>(i.e.,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5"/>
        </w:numPr>
        <w:tabs>
          <w:tab w:pos="1291" w:val="left" w:leader="none"/>
        </w:tabs>
        <w:spacing w:line="183" w:lineRule="exact" w:before="0" w:after="0"/>
        <w:ind w:left="1291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units,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bed</w:t>
      </w:r>
      <w:r>
        <w:rPr>
          <w:spacing w:val="-4"/>
          <w:sz w:val="16"/>
        </w:rPr>
        <w:t> </w:t>
      </w:r>
      <w:r>
        <w:rPr>
          <w:sz w:val="16"/>
        </w:rPr>
        <w:t>basis</w:t>
      </w:r>
      <w:r>
        <w:rPr>
          <w:spacing w:val="-1"/>
          <w:sz w:val="16"/>
        </w:rPr>
        <w:t> </w:t>
      </w:r>
      <w:r>
        <w:rPr>
          <w:sz w:val="16"/>
        </w:rPr>
        <w:t>(i.e.,</w:t>
      </w:r>
      <w:r>
        <w:rPr>
          <w:spacing w:val="-4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5"/>
        </w:numPr>
        <w:tabs>
          <w:tab w:pos="1282" w:val="left" w:leader="none"/>
        </w:tabs>
        <w:spacing w:line="240" w:lineRule="auto" w:before="1" w:after="0"/>
        <w:ind w:left="1007" w:right="1355" w:firstLine="0"/>
        <w:jc w:val="left"/>
        <w:rPr>
          <w:sz w:val="16"/>
        </w:rPr>
      </w:pPr>
      <w:r>
        <w:rPr>
          <w:sz w:val="16"/>
        </w:rPr>
        <w:t>Based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 units,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type, reported</w:t>
      </w:r>
      <w:r>
        <w:rPr>
          <w:spacing w:val="-2"/>
          <w:sz w:val="16"/>
        </w:rPr>
        <w:t> </w:t>
      </w:r>
      <w:r>
        <w:rPr>
          <w:sz w:val="16"/>
        </w:rPr>
        <w:t>as rented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basis</w:t>
      </w:r>
      <w:r>
        <w:rPr>
          <w:spacing w:val="-2"/>
          <w:sz w:val="16"/>
        </w:rPr>
        <w:t> </w:t>
      </w:r>
      <w:r>
        <w:rPr>
          <w:sz w:val="16"/>
        </w:rPr>
        <w:t>(i.e.,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lease),</w:t>
      </w:r>
      <w:r>
        <w:rPr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vacant units leased on a per bed basis converted to "vacant unit equivalents."</w:t>
      </w:r>
    </w:p>
    <w:p>
      <w:pPr>
        <w:pStyle w:val="BodyText"/>
        <w:rPr>
          <w:rFonts w:ascii="Arial MT"/>
          <w:sz w:val="16"/>
        </w:rPr>
      </w:pPr>
    </w:p>
    <w:p>
      <w:pPr>
        <w:spacing w:before="0"/>
        <w:ind w:left="1007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Sources: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pacing w:val="-2"/>
          <w:sz w:val="16"/>
        </w:rPr>
        <w:t>2018.</w:t>
      </w:r>
    </w:p>
    <w:p>
      <w:pPr>
        <w:pStyle w:val="BodyText"/>
        <w:spacing w:before="157"/>
        <w:rPr>
          <w:rFonts w:ascii="Arial MT"/>
          <w:sz w:val="16"/>
        </w:rPr>
      </w:pPr>
    </w:p>
    <w:p>
      <w:pPr>
        <w:pStyle w:val="Heading1"/>
      </w:pPr>
      <w:bookmarkStart w:name="Rental Rates" w:id="20"/>
      <w:bookmarkEnd w:id="20"/>
      <w:r>
        <w:rPr>
          <w:i w:val="0"/>
        </w:rPr>
      </w:r>
      <w:r>
        <w:rPr/>
        <w:t>Rental</w:t>
      </w:r>
      <w:r>
        <w:rPr>
          <w:spacing w:val="27"/>
        </w:rPr>
        <w:t> </w:t>
      </w:r>
      <w:r>
        <w:rPr>
          <w:spacing w:val="-2"/>
        </w:rPr>
        <w:t>Rates</w:t>
      </w:r>
    </w:p>
    <w:p>
      <w:pPr>
        <w:pStyle w:val="BodyText"/>
        <w:spacing w:line="254" w:lineRule="auto" w:before="12"/>
        <w:ind w:left="1007" w:right="1014"/>
      </w:pPr>
      <w:r>
        <w:rPr/>
        <w:t>Most</w:t>
      </w:r>
      <w:r>
        <w:rPr>
          <w:spacing w:val="-9"/>
        </w:rPr>
        <w:t> </w:t>
      </w:r>
      <w:r>
        <w:rPr/>
        <w:t>respondents</w:t>
      </w:r>
      <w:r>
        <w:rPr>
          <w:spacing w:val="-7"/>
        </w:rPr>
        <w:t> </w:t>
      </w:r>
      <w:r>
        <w:rPr/>
        <w:t>reported</w:t>
      </w:r>
      <w:r>
        <w:rPr>
          <w:spacing w:val="-7"/>
        </w:rPr>
        <w:t> </w:t>
      </w:r>
      <w:r>
        <w:rPr/>
        <w:t>static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increasing</w:t>
      </w:r>
      <w:r>
        <w:rPr>
          <w:spacing w:val="-9"/>
        </w:rPr>
        <w:t> </w:t>
      </w:r>
      <w:r>
        <w:rPr/>
        <w:t>rents,</w:t>
      </w:r>
      <w:r>
        <w:rPr>
          <w:spacing w:val="-8"/>
        </w:rPr>
        <w:t> </w:t>
      </w:r>
      <w:r>
        <w:rPr/>
        <w:t>relative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2017.</w:t>
      </w:r>
      <w:r>
        <w:rPr>
          <w:spacing w:val="38"/>
        </w:rPr>
        <w:t> </w:t>
      </w:r>
      <w:r>
        <w:rPr/>
        <w:t>Four</w:t>
      </w:r>
      <w:r>
        <w:rPr>
          <w:spacing w:val="-11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respondent complexes reported lowering</w:t>
      </w:r>
      <w:r>
        <w:rPr>
          <w:spacing w:val="-1"/>
        </w:rPr>
        <w:t> </w:t>
      </w:r>
      <w:r>
        <w:rPr/>
        <w:t>rents in</w:t>
      </w:r>
      <w:r>
        <w:rPr>
          <w:spacing w:val="-2"/>
        </w:rPr>
        <w:t> </w:t>
      </w:r>
      <w:r>
        <w:rPr/>
        <w:t>2018</w:t>
      </w:r>
      <w:r>
        <w:rPr>
          <w:spacing w:val="-3"/>
        </w:rPr>
        <w:t> </w:t>
      </w:r>
      <w:r>
        <w:rPr/>
        <w:t>in order</w:t>
      </w:r>
      <w:r>
        <w:rPr>
          <w:spacing w:val="-1"/>
        </w:rPr>
        <w:t> </w:t>
      </w:r>
      <w:r>
        <w:rPr/>
        <w:t>to fill</w:t>
      </w:r>
      <w:r>
        <w:rPr>
          <w:spacing w:val="-1"/>
        </w:rPr>
        <w:t> </w:t>
      </w:r>
      <w:r>
        <w:rPr/>
        <w:t>vacancies, though two of the complexes indicated the reductions</w:t>
      </w:r>
      <w:r>
        <w:rPr>
          <w:spacing w:val="-2"/>
        </w:rPr>
        <w:t> </w:t>
      </w:r>
      <w:r>
        <w:rPr/>
        <w:t>were just</w:t>
      </w:r>
      <w:r>
        <w:rPr>
          <w:spacing w:val="-1"/>
        </w:rPr>
        <w:t> </w:t>
      </w:r>
      <w:r>
        <w:rPr/>
        <w:t>on a portion of their</w:t>
      </w:r>
      <w:r>
        <w:rPr>
          <w:spacing w:val="-1"/>
        </w:rPr>
        <w:t> </w:t>
      </w:r>
      <w:r>
        <w:rPr/>
        <w:t>units.</w:t>
      </w:r>
      <w:r>
        <w:rPr>
          <w:spacing w:val="40"/>
        </w:rPr>
        <w:t> </w:t>
      </w:r>
      <w:r>
        <w:rPr/>
        <w:t>This is the</w:t>
      </w:r>
      <w:r>
        <w:rPr>
          <w:spacing w:val="-2"/>
        </w:rPr>
        <w:t> </w:t>
      </w:r>
      <w:r>
        <w:rPr/>
        <w:t>first</w:t>
      </w:r>
      <w:r>
        <w:rPr>
          <w:spacing w:val="-1"/>
        </w:rPr>
        <w:t> </w:t>
      </w:r>
      <w:r>
        <w:rPr/>
        <w:t>time since 2014 that any complex reported reduced rents in order to help fill vacancies.</w:t>
      </w:r>
    </w:p>
    <w:p>
      <w:pPr>
        <w:pStyle w:val="BodyText"/>
        <w:spacing w:before="86"/>
      </w:pPr>
    </w:p>
    <w:p>
      <w:pPr>
        <w:spacing w:before="0"/>
        <w:ind w:left="1007" w:right="0" w:firstLine="0"/>
        <w:jc w:val="left"/>
        <w:rPr>
          <w:i/>
          <w:sz w:val="22"/>
        </w:rPr>
      </w:pP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Leases</w:t>
      </w:r>
    </w:p>
    <w:p>
      <w:pPr>
        <w:pStyle w:val="BodyText"/>
        <w:spacing w:line="254" w:lineRule="auto" w:before="14"/>
        <w:ind w:left="1007" w:right="1014"/>
      </w:pPr>
      <w:r>
        <w:rPr/>
        <w:t>Table 4 reports the range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weighted</w:t>
      </w:r>
      <w:r>
        <w:rPr>
          <w:spacing w:val="-2"/>
        </w:rPr>
        <w:t> </w:t>
      </w:r>
      <w:r>
        <w:rPr/>
        <w:t>average</w:t>
      </w:r>
      <w:r>
        <w:rPr>
          <w:spacing w:val="-2"/>
        </w:rPr>
        <w:t> </w:t>
      </w:r>
      <w:r>
        <w:rPr/>
        <w:t>of the reported rental</w:t>
      </w:r>
      <w:r>
        <w:rPr>
          <w:spacing w:val="-1"/>
        </w:rPr>
        <w:t> </w:t>
      </w:r>
      <w:r>
        <w:rPr/>
        <w:t>rates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apartments leased under unit lease arrangements.</w:t>
      </w:r>
      <w:r>
        <w:rPr>
          <w:spacing w:val="40"/>
        </w:rPr>
        <w:t> </w:t>
      </w:r>
      <w:r>
        <w:rPr/>
        <w:t>Note that the survey results reported here represent properties for which respondents reported both the total number of units, by type, and the corresponding</w:t>
      </w:r>
      <w:r>
        <w:rPr>
          <w:spacing w:val="-12"/>
        </w:rPr>
        <w:t> </w:t>
      </w:r>
      <w:r>
        <w:rPr/>
        <w:t>rental</w:t>
      </w:r>
      <w:r>
        <w:rPr>
          <w:spacing w:val="-12"/>
        </w:rPr>
        <w:t> </w:t>
      </w:r>
      <w:r>
        <w:rPr/>
        <w:t>rate</w:t>
      </w:r>
      <w:r>
        <w:rPr>
          <w:spacing w:val="-11"/>
        </w:rPr>
        <w:t> </w:t>
      </w:r>
      <w:r>
        <w:rPr/>
        <w:t>information.</w:t>
      </w:r>
      <w:r>
        <w:rPr>
          <w:spacing w:val="32"/>
        </w:rPr>
        <w:t> </w:t>
      </w:r>
      <w:r>
        <w:rPr/>
        <w:t>The</w:t>
      </w:r>
      <w:r>
        <w:rPr>
          <w:spacing w:val="-11"/>
        </w:rPr>
        <w:t> </w:t>
      </w:r>
      <w:r>
        <w:rPr/>
        <w:t>results</w:t>
      </w:r>
      <w:r>
        <w:rPr>
          <w:spacing w:val="-11"/>
        </w:rPr>
        <w:t> </w:t>
      </w:r>
      <w:r>
        <w:rPr/>
        <w:t>exclude</w:t>
      </w:r>
      <w:r>
        <w:rPr>
          <w:spacing w:val="-11"/>
        </w:rPr>
        <w:t> </w:t>
      </w:r>
      <w:r>
        <w:rPr/>
        <w:t>survey</w:t>
      </w:r>
      <w:r>
        <w:rPr>
          <w:spacing w:val="-12"/>
        </w:rPr>
        <w:t> </w:t>
      </w:r>
      <w:r>
        <w:rPr/>
        <w:t>responses</w:t>
      </w:r>
      <w:r>
        <w:rPr>
          <w:spacing w:val="-12"/>
        </w:rPr>
        <w:t> </w:t>
      </w:r>
      <w:r>
        <w:rPr/>
        <w:t>with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unit</w:t>
      </w:r>
      <w:r>
        <w:rPr>
          <w:spacing w:val="-12"/>
        </w:rPr>
        <w:t> </w:t>
      </w:r>
      <w:r>
        <w:rPr/>
        <w:t>type or</w:t>
      </w:r>
      <w:r>
        <w:rPr>
          <w:spacing w:val="-9"/>
        </w:rPr>
        <w:t> </w:t>
      </w:r>
      <w:r>
        <w:rPr/>
        <w:t>rental</w:t>
      </w:r>
      <w:r>
        <w:rPr>
          <w:spacing w:val="-9"/>
        </w:rPr>
        <w:t> </w:t>
      </w:r>
      <w:r>
        <w:rPr/>
        <w:t>rate</w:t>
      </w:r>
      <w:r>
        <w:rPr>
          <w:spacing w:val="-9"/>
        </w:rPr>
        <w:t> </w:t>
      </w:r>
      <w:r>
        <w:rPr/>
        <w:t>information.</w:t>
      </w:r>
      <w:r>
        <w:rPr>
          <w:spacing w:val="37"/>
        </w:rPr>
        <w:t> </w:t>
      </w:r>
      <w:r>
        <w:rPr/>
        <w:t>Based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information,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average</w:t>
      </w:r>
      <w:r>
        <w:rPr>
          <w:spacing w:val="-9"/>
        </w:rPr>
        <w:t> </w:t>
      </w:r>
      <w:r>
        <w:rPr/>
        <w:t>rental</w:t>
      </w:r>
      <w:r>
        <w:rPr>
          <w:spacing w:val="-9"/>
        </w:rPr>
        <w:t> </w:t>
      </w:r>
      <w:r>
        <w:rPr/>
        <w:t>rate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all</w:t>
      </w:r>
      <w:r>
        <w:rPr>
          <w:spacing w:val="-9"/>
        </w:rPr>
        <w:t> </w:t>
      </w:r>
      <w:r>
        <w:rPr/>
        <w:t>units</w:t>
      </w:r>
      <w:r>
        <w:rPr>
          <w:spacing w:val="-9"/>
        </w:rPr>
        <w:t> </w:t>
      </w:r>
      <w:r>
        <w:rPr/>
        <w:t>was</w:t>
      </w:r>
    </w:p>
    <w:p>
      <w:pPr>
        <w:pStyle w:val="BodyText"/>
        <w:spacing w:line="248" w:lineRule="exact"/>
        <w:ind w:left="1007"/>
      </w:pPr>
      <w:r>
        <w:rPr/>
        <w:t>$1,815</w:t>
      </w:r>
      <w:r>
        <w:rPr>
          <w:spacing w:val="-7"/>
        </w:rPr>
        <w:t> </w:t>
      </w:r>
      <w:r>
        <w:rPr/>
        <w:t>per</w:t>
      </w:r>
      <w:r>
        <w:rPr>
          <w:spacing w:val="-6"/>
        </w:rPr>
        <w:t> </w:t>
      </w:r>
      <w:r>
        <w:rPr/>
        <w:t>month.</w:t>
      </w:r>
      <w:hyperlink w:history="true" w:anchor="_bookmark5">
        <w:r>
          <w:rPr>
            <w:position w:val="5"/>
            <w:sz w:val="14"/>
          </w:rPr>
          <w:t>6</w:t>
        </w:r>
      </w:hyperlink>
      <w:r>
        <w:rPr>
          <w:spacing w:val="62"/>
          <w:position w:val="5"/>
          <w:sz w:val="14"/>
        </w:rPr>
        <w:t> </w:t>
      </w:r>
      <w:r>
        <w:rPr/>
        <w:t>This</w:t>
      </w:r>
      <w:r>
        <w:rPr>
          <w:spacing w:val="-6"/>
        </w:rPr>
        <w:t> </w:t>
      </w:r>
      <w:r>
        <w:rPr/>
        <w:t>represents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8.5</w:t>
      </w:r>
      <w:r>
        <w:rPr>
          <w:spacing w:val="-6"/>
        </w:rPr>
        <w:t> </w:t>
      </w:r>
      <w:r>
        <w:rPr/>
        <w:t>percent</w:t>
      </w:r>
      <w:r>
        <w:rPr>
          <w:spacing w:val="-7"/>
        </w:rPr>
        <w:t> </w:t>
      </w:r>
      <w:r>
        <w:rPr/>
        <w:t>increase</w:t>
      </w:r>
      <w:r>
        <w:rPr>
          <w:spacing w:val="-6"/>
        </w:rPr>
        <w:t> </w:t>
      </w:r>
      <w:r>
        <w:rPr/>
        <w:t>over</w:t>
      </w:r>
      <w:r>
        <w:rPr>
          <w:spacing w:val="-8"/>
        </w:rPr>
        <w:t> </w:t>
      </w:r>
      <w:r>
        <w:rPr>
          <w:spacing w:val="-2"/>
        </w:rPr>
        <w:t>2017.</w:t>
      </w:r>
    </w:p>
    <w:p>
      <w:pPr>
        <w:pStyle w:val="BodyText"/>
        <w:spacing w:before="65"/>
      </w:pPr>
    </w:p>
    <w:p>
      <w:pPr>
        <w:spacing w:before="0"/>
        <w:ind w:left="1007" w:right="0" w:firstLine="0"/>
        <w:jc w:val="both"/>
        <w:rPr>
          <w:i/>
          <w:sz w:val="22"/>
        </w:rPr>
      </w:pPr>
      <w:r>
        <w:rPr>
          <w:i/>
          <w:sz w:val="22"/>
        </w:rPr>
        <w:t>Bed</w:t>
      </w:r>
      <w:r>
        <w:rPr>
          <w:i/>
          <w:spacing w:val="-2"/>
          <w:sz w:val="22"/>
        </w:rPr>
        <w:t> Leases</w:t>
      </w:r>
    </w:p>
    <w:p>
      <w:pPr>
        <w:pStyle w:val="BodyText"/>
        <w:spacing w:line="254" w:lineRule="auto" w:before="14"/>
        <w:ind w:left="1007" w:right="1070"/>
        <w:jc w:val="both"/>
      </w:pPr>
      <w:r>
        <w:rPr/>
        <w:t>Table</w:t>
      </w:r>
      <w:r>
        <w:rPr>
          <w:spacing w:val="-12"/>
        </w:rPr>
        <w:t> </w:t>
      </w:r>
      <w:r>
        <w:rPr/>
        <w:t>5,</w:t>
      </w:r>
      <w:r>
        <w:rPr>
          <w:spacing w:val="-14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following</w:t>
      </w:r>
      <w:r>
        <w:rPr>
          <w:spacing w:val="-13"/>
        </w:rPr>
        <w:t> </w:t>
      </w:r>
      <w:r>
        <w:rPr/>
        <w:t>page,</w:t>
      </w:r>
      <w:r>
        <w:rPr>
          <w:spacing w:val="-12"/>
        </w:rPr>
        <w:t> </w:t>
      </w:r>
      <w:r>
        <w:rPr/>
        <w:t>illustrates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weighted</w:t>
      </w:r>
      <w:r>
        <w:rPr>
          <w:spacing w:val="-14"/>
        </w:rPr>
        <w:t> </w:t>
      </w:r>
      <w:r>
        <w:rPr/>
        <w:t>average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reported</w:t>
      </w:r>
      <w:r>
        <w:rPr>
          <w:spacing w:val="-11"/>
        </w:rPr>
        <w:t> </w:t>
      </w:r>
      <w:r>
        <w:rPr/>
        <w:t>rental</w:t>
      </w:r>
      <w:r>
        <w:rPr>
          <w:spacing w:val="-13"/>
        </w:rPr>
        <w:t> </w:t>
      </w:r>
      <w:r>
        <w:rPr/>
        <w:t>rates</w:t>
      </w:r>
      <w:r>
        <w:rPr>
          <w:spacing w:val="-13"/>
        </w:rPr>
        <w:t> </w:t>
      </w:r>
      <w:r>
        <w:rPr/>
        <w:t>for individual</w:t>
      </w:r>
      <w:r>
        <w:rPr>
          <w:spacing w:val="-8"/>
        </w:rPr>
        <w:t> </w:t>
      </w:r>
      <w:r>
        <w:rPr/>
        <w:t>bed</w:t>
      </w:r>
      <w:r>
        <w:rPr>
          <w:spacing w:val="-6"/>
        </w:rPr>
        <w:t> </w:t>
      </w:r>
      <w:r>
        <w:rPr/>
        <w:t>leases.</w:t>
      </w:r>
      <w:r>
        <w:rPr>
          <w:spacing w:val="40"/>
        </w:rPr>
        <w:t> </w:t>
      </w:r>
      <w:r>
        <w:rPr/>
        <w:t>Note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reported</w:t>
      </w:r>
      <w:r>
        <w:rPr>
          <w:spacing w:val="-6"/>
        </w:rPr>
        <w:t> </w:t>
      </w:r>
      <w:r>
        <w:rPr/>
        <w:t>survey</w:t>
      </w:r>
      <w:r>
        <w:rPr>
          <w:spacing w:val="-8"/>
        </w:rPr>
        <w:t> </w:t>
      </w:r>
      <w:r>
        <w:rPr/>
        <w:t>results</w:t>
      </w:r>
      <w:r>
        <w:rPr>
          <w:spacing w:val="-9"/>
        </w:rPr>
        <w:t> </w:t>
      </w:r>
      <w:r>
        <w:rPr/>
        <w:t>only</w:t>
      </w:r>
      <w:r>
        <w:rPr>
          <w:spacing w:val="-8"/>
        </w:rPr>
        <w:t> </w:t>
      </w:r>
      <w:r>
        <w:rPr/>
        <w:t>include</w:t>
      </w:r>
      <w:r>
        <w:rPr>
          <w:spacing w:val="-7"/>
        </w:rPr>
        <w:t> </w:t>
      </w:r>
      <w:r>
        <w:rPr/>
        <w:t>those</w:t>
      </w:r>
      <w:r>
        <w:rPr>
          <w:spacing w:val="-9"/>
        </w:rPr>
        <w:t> </w:t>
      </w:r>
      <w:r>
        <w:rPr/>
        <w:t>responses</w:t>
      </w:r>
      <w:r>
        <w:rPr>
          <w:spacing w:val="-9"/>
        </w:rPr>
        <w:t> </w:t>
      </w:r>
      <w:r>
        <w:rPr/>
        <w:t>that identified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total</w:t>
      </w:r>
      <w:r>
        <w:rPr>
          <w:spacing w:val="-10"/>
        </w:rPr>
        <w:t> </w:t>
      </w:r>
      <w:r>
        <w:rPr/>
        <w:t>number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bed-leased</w:t>
      </w:r>
      <w:r>
        <w:rPr>
          <w:spacing w:val="-8"/>
        </w:rPr>
        <w:t> </w:t>
      </w:r>
      <w:r>
        <w:rPr/>
        <w:t>units,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type,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total</w:t>
      </w:r>
      <w:r>
        <w:rPr>
          <w:spacing w:val="-10"/>
        </w:rPr>
        <w:t> </w:t>
      </w:r>
      <w:r>
        <w:rPr/>
        <w:t>number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beds</w:t>
      </w:r>
      <w:r>
        <w:rPr>
          <w:spacing w:val="-9"/>
        </w:rPr>
        <w:t> </w:t>
      </w:r>
      <w:r>
        <w:rPr/>
        <w:t>per</w:t>
      </w:r>
      <w:r>
        <w:rPr>
          <w:spacing w:val="-12"/>
        </w:rPr>
        <w:t> </w:t>
      </w:r>
      <w:r>
        <w:rPr/>
        <w:t>unit,</w:t>
      </w:r>
      <w:r>
        <w:rPr>
          <w:spacing w:val="-9"/>
        </w:rPr>
        <w:t> </w:t>
      </w:r>
      <w:r>
        <w:rPr/>
        <w:t>and the associated rental rate</w:t>
      </w:r>
      <w:r>
        <w:rPr>
          <w:spacing w:val="-1"/>
        </w:rPr>
        <w:t> </w:t>
      </w:r>
      <w:r>
        <w:rPr/>
        <w:t>information.</w:t>
      </w:r>
      <w:r>
        <w:rPr>
          <w:spacing w:val="40"/>
        </w:rPr>
        <w:t> </w:t>
      </w:r>
      <w:r>
        <w:rPr/>
        <w:t>According to</w:t>
      </w:r>
      <w:r>
        <w:rPr>
          <w:spacing w:val="-1"/>
        </w:rPr>
        <w:t> </w:t>
      </w:r>
      <w:r>
        <w:rPr/>
        <w:t>survey respondents, the weighted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1097280</wp:posOffset>
                </wp:positionH>
                <wp:positionV relativeFrom="paragraph">
                  <wp:posOffset>84721</wp:posOffset>
                </wp:positionV>
                <wp:extent cx="1828800" cy="762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6.670996pt;width:144pt;height:.599pt;mso-position-horizontal-relative:page;mso-position-vertical-relative:paragraph;z-index:-15721984;mso-wrap-distance-left:0;mso-wrap-distance-right:0" id="docshape7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spacing w:before="47"/>
        <w:rPr>
          <w:sz w:val="19"/>
        </w:rPr>
      </w:pPr>
    </w:p>
    <w:p>
      <w:pPr>
        <w:spacing w:line="333" w:lineRule="auto" w:before="1"/>
        <w:ind w:left="1007" w:right="1014" w:firstLine="0"/>
        <w:jc w:val="left"/>
        <w:rPr>
          <w:sz w:val="19"/>
        </w:rPr>
      </w:pPr>
      <w:bookmarkStart w:name="_bookmark5" w:id="21"/>
      <w:bookmarkEnd w:id="21"/>
      <w:r>
        <w:rPr/>
      </w:r>
      <w:r>
        <w:rPr>
          <w:position w:val="4"/>
          <w:sz w:val="12"/>
        </w:rPr>
        <w:t>6</w:t>
      </w:r>
      <w:r>
        <w:rPr>
          <w:spacing w:val="9"/>
          <w:position w:val="4"/>
          <w:sz w:val="12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cases</w:t>
      </w:r>
      <w:r>
        <w:rPr>
          <w:spacing w:val="-7"/>
          <w:sz w:val="19"/>
        </w:rPr>
        <w:t> </w:t>
      </w:r>
      <w:r>
        <w:rPr>
          <w:sz w:val="19"/>
        </w:rPr>
        <w:t>where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respondent</w:t>
      </w:r>
      <w:r>
        <w:rPr>
          <w:spacing w:val="-6"/>
          <w:sz w:val="19"/>
        </w:rPr>
        <w:t> </w:t>
      </w:r>
      <w:r>
        <w:rPr>
          <w:sz w:val="19"/>
        </w:rPr>
        <w:t>provided</w:t>
      </w:r>
      <w:r>
        <w:rPr>
          <w:spacing w:val="-5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range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5"/>
          <w:sz w:val="19"/>
        </w:rPr>
        <w:t> </w:t>
      </w:r>
      <w:r>
        <w:rPr>
          <w:sz w:val="19"/>
        </w:rPr>
        <w:t>prices</w:t>
      </w:r>
      <w:r>
        <w:rPr>
          <w:spacing w:val="-5"/>
          <w:sz w:val="19"/>
        </w:rPr>
        <w:t> </w:t>
      </w:r>
      <w:r>
        <w:rPr>
          <w:sz w:val="19"/>
        </w:rPr>
        <w:t>for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given</w:t>
      </w:r>
      <w:r>
        <w:rPr>
          <w:spacing w:val="-6"/>
          <w:sz w:val="19"/>
        </w:rPr>
        <w:t> </w:t>
      </w:r>
      <w:r>
        <w:rPr>
          <w:sz w:val="19"/>
        </w:rPr>
        <w:t>unit</w:t>
      </w:r>
      <w:r>
        <w:rPr>
          <w:spacing w:val="-6"/>
          <w:sz w:val="19"/>
        </w:rPr>
        <w:t> </w:t>
      </w:r>
      <w:r>
        <w:rPr>
          <w:sz w:val="19"/>
        </w:rPr>
        <w:t>type,</w:t>
      </w:r>
      <w:r>
        <w:rPr>
          <w:spacing w:val="-5"/>
          <w:sz w:val="19"/>
        </w:rPr>
        <w:t> </w:t>
      </w:r>
      <w:r>
        <w:rPr>
          <w:sz w:val="19"/>
        </w:rPr>
        <w:t>but</w:t>
      </w:r>
      <w:r>
        <w:rPr>
          <w:spacing w:val="-6"/>
          <w:sz w:val="19"/>
        </w:rPr>
        <w:t> </w:t>
      </w:r>
      <w:r>
        <w:rPr>
          <w:sz w:val="19"/>
        </w:rPr>
        <w:t>no</w:t>
      </w:r>
      <w:r>
        <w:rPr>
          <w:spacing w:val="-6"/>
          <w:sz w:val="19"/>
        </w:rPr>
        <w:t> </w:t>
      </w:r>
      <w:r>
        <w:rPr>
          <w:sz w:val="19"/>
        </w:rPr>
        <w:t>corresponding</w:t>
      </w:r>
      <w:r>
        <w:rPr>
          <w:spacing w:val="-5"/>
          <w:sz w:val="19"/>
        </w:rPr>
        <w:t> </w:t>
      </w:r>
      <w:r>
        <w:rPr>
          <w:sz w:val="19"/>
        </w:rPr>
        <w:t>unit totals, BAE</w:t>
      </w:r>
      <w:r>
        <w:rPr>
          <w:spacing w:val="-2"/>
          <w:sz w:val="19"/>
        </w:rPr>
        <w:t> </w:t>
      </w:r>
      <w:r>
        <w:rPr>
          <w:sz w:val="19"/>
        </w:rPr>
        <w:t>utilized the</w:t>
      </w:r>
      <w:r>
        <w:rPr>
          <w:spacing w:val="-1"/>
          <w:sz w:val="19"/>
        </w:rPr>
        <w:t> </w:t>
      </w:r>
      <w:r>
        <w:rPr>
          <w:sz w:val="19"/>
        </w:rPr>
        <w:t>mid-point</w:t>
      </w:r>
      <w:r>
        <w:rPr>
          <w:spacing w:val="-2"/>
          <w:sz w:val="19"/>
        </w:rPr>
        <w:t> </w:t>
      </w:r>
      <w:r>
        <w:rPr>
          <w:sz w:val="19"/>
        </w:rPr>
        <w:t>of the</w:t>
      </w:r>
      <w:r>
        <w:rPr>
          <w:spacing w:val="-1"/>
          <w:sz w:val="19"/>
        </w:rPr>
        <w:t> </w:t>
      </w:r>
      <w:r>
        <w:rPr>
          <w:sz w:val="19"/>
        </w:rPr>
        <w:t>range</w:t>
      </w:r>
      <w:r>
        <w:rPr>
          <w:spacing w:val="-1"/>
          <w:sz w:val="19"/>
        </w:rPr>
        <w:t> </w:t>
      </w:r>
      <w:r>
        <w:rPr>
          <w:sz w:val="19"/>
        </w:rPr>
        <w:t>as the</w:t>
      </w:r>
      <w:r>
        <w:rPr>
          <w:spacing w:val="-1"/>
          <w:sz w:val="19"/>
        </w:rPr>
        <w:t> </w:t>
      </w:r>
      <w:r>
        <w:rPr>
          <w:sz w:val="19"/>
        </w:rPr>
        <w:t>assumed representative</w:t>
      </w:r>
      <w:r>
        <w:rPr>
          <w:spacing w:val="-1"/>
          <w:sz w:val="19"/>
        </w:rPr>
        <w:t> </w:t>
      </w:r>
      <w:r>
        <w:rPr>
          <w:sz w:val="19"/>
        </w:rPr>
        <w:t>value.</w:t>
      </w:r>
      <w:r>
        <w:rPr>
          <w:spacing w:val="40"/>
          <w:sz w:val="19"/>
        </w:rPr>
        <w:t> </w:t>
      </w:r>
      <w:r>
        <w:rPr>
          <w:sz w:val="19"/>
        </w:rPr>
        <w:t>The</w:t>
      </w:r>
      <w:r>
        <w:rPr>
          <w:spacing w:val="-1"/>
          <w:sz w:val="19"/>
        </w:rPr>
        <w:t> </w:t>
      </w:r>
      <w:r>
        <w:rPr>
          <w:sz w:val="19"/>
        </w:rPr>
        <w:t>reported values represent</w:t>
      </w:r>
      <w:r>
        <w:rPr>
          <w:spacing w:val="-11"/>
          <w:sz w:val="19"/>
        </w:rPr>
        <w:t> </w:t>
      </w:r>
      <w:r>
        <w:rPr>
          <w:sz w:val="19"/>
        </w:rPr>
        <w:t>weighted</w:t>
      </w:r>
      <w:r>
        <w:rPr>
          <w:spacing w:val="-9"/>
          <w:sz w:val="19"/>
        </w:rPr>
        <w:t> </w:t>
      </w:r>
      <w:r>
        <w:rPr>
          <w:sz w:val="19"/>
        </w:rPr>
        <w:t>averages,</w:t>
      </w:r>
      <w:r>
        <w:rPr>
          <w:spacing w:val="-9"/>
          <w:sz w:val="19"/>
        </w:rPr>
        <w:t> </w:t>
      </w:r>
      <w:r>
        <w:rPr>
          <w:sz w:val="19"/>
        </w:rPr>
        <w:t>which</w:t>
      </w:r>
      <w:r>
        <w:rPr>
          <w:spacing w:val="-9"/>
          <w:sz w:val="19"/>
        </w:rPr>
        <w:t> </w:t>
      </w:r>
      <w:r>
        <w:rPr>
          <w:sz w:val="19"/>
        </w:rPr>
        <w:t>reflect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reported</w:t>
      </w:r>
      <w:r>
        <w:rPr>
          <w:spacing w:val="-9"/>
          <w:sz w:val="19"/>
        </w:rPr>
        <w:t> </w:t>
      </w:r>
      <w:r>
        <w:rPr>
          <w:sz w:val="19"/>
        </w:rPr>
        <w:t>rental</w:t>
      </w:r>
      <w:r>
        <w:rPr>
          <w:spacing w:val="-10"/>
          <w:sz w:val="19"/>
        </w:rPr>
        <w:t> </w:t>
      </w:r>
      <w:r>
        <w:rPr>
          <w:sz w:val="19"/>
        </w:rPr>
        <w:t>rates</w:t>
      </w:r>
      <w:r>
        <w:rPr>
          <w:spacing w:val="-9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10"/>
          <w:sz w:val="19"/>
        </w:rPr>
        <w:t> </w:t>
      </w:r>
      <w:r>
        <w:rPr>
          <w:sz w:val="19"/>
        </w:rPr>
        <w:t>total</w:t>
      </w:r>
      <w:r>
        <w:rPr>
          <w:spacing w:val="-10"/>
          <w:sz w:val="19"/>
        </w:rPr>
        <w:t> </w:t>
      </w:r>
      <w:r>
        <w:rPr>
          <w:sz w:val="19"/>
        </w:rPr>
        <w:t>number</w:t>
      </w:r>
      <w:r>
        <w:rPr>
          <w:spacing w:val="-8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units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beds.</w:t>
      </w:r>
    </w:p>
    <w:p>
      <w:pPr>
        <w:spacing w:after="0" w:line="333" w:lineRule="auto"/>
        <w:jc w:val="left"/>
        <w:rPr>
          <w:sz w:val="19"/>
        </w:rPr>
        <w:sectPr>
          <w:pgSz w:w="12240" w:h="15840"/>
          <w:pgMar w:header="0" w:footer="482" w:top="1700" w:bottom="680" w:left="720" w:right="720"/>
        </w:sectPr>
      </w:pPr>
    </w:p>
    <w:p>
      <w:pPr>
        <w:pStyle w:val="BodyText"/>
        <w:spacing w:line="254" w:lineRule="auto" w:before="82"/>
        <w:ind w:left="1008" w:right="1014" w:hanging="1"/>
      </w:pPr>
      <w:r>
        <w:rPr/>
        <w:t>average</w:t>
      </w:r>
      <w:r>
        <w:rPr>
          <w:spacing w:val="-6"/>
        </w:rPr>
        <w:t> </w:t>
      </w:r>
      <w:r>
        <w:rPr/>
        <w:t>rental</w:t>
      </w:r>
      <w:r>
        <w:rPr>
          <w:spacing w:val="-7"/>
        </w:rPr>
        <w:t> </w:t>
      </w:r>
      <w:r>
        <w:rPr/>
        <w:t>rate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bed</w:t>
      </w:r>
      <w:r>
        <w:rPr>
          <w:spacing w:val="-5"/>
        </w:rPr>
        <w:t> </w:t>
      </w:r>
      <w:r>
        <w:rPr/>
        <w:t>lease,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units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all</w:t>
      </w:r>
      <w:r>
        <w:rPr>
          <w:spacing w:val="-9"/>
        </w:rPr>
        <w:t> </w:t>
      </w:r>
      <w:r>
        <w:rPr/>
        <w:t>sizes,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$954</w:t>
      </w:r>
      <w:r>
        <w:rPr>
          <w:spacing w:val="-6"/>
        </w:rPr>
        <w:t> </w:t>
      </w:r>
      <w:r>
        <w:rPr/>
        <w:t>per</w:t>
      </w:r>
      <w:r>
        <w:rPr>
          <w:spacing w:val="-9"/>
        </w:rPr>
        <w:t> </w:t>
      </w:r>
      <w:r>
        <w:rPr/>
        <w:t>month.</w:t>
      </w:r>
      <w:hyperlink w:history="true" w:anchor="_bookmark6">
        <w:r>
          <w:rPr>
            <w:position w:val="5"/>
            <w:sz w:val="14"/>
          </w:rPr>
          <w:t>7</w:t>
        </w:r>
      </w:hyperlink>
      <w:r>
        <w:rPr>
          <w:spacing w:val="63"/>
          <w:position w:val="5"/>
          <w:sz w:val="14"/>
        </w:rPr>
        <w:t> </w:t>
      </w:r>
      <w:r>
        <w:rPr/>
        <w:t>This</w:t>
      </w:r>
      <w:r>
        <w:rPr>
          <w:spacing w:val="-8"/>
        </w:rPr>
        <w:t> </w:t>
      </w:r>
      <w:r>
        <w:rPr/>
        <w:t>represents an increase of 6.9 percent over 2017 when the average monthly rental rate was $892.</w:t>
      </w:r>
    </w:p>
    <w:p>
      <w:pPr>
        <w:pStyle w:val="BodyText"/>
        <w:spacing w:before="50"/>
      </w:pPr>
    </w:p>
    <w:p>
      <w:pPr>
        <w:tabs>
          <w:tab w:pos="9408" w:val="left" w:leader="none"/>
        </w:tabs>
        <w:spacing w:before="0"/>
        <w:ind w:left="1008" w:right="0" w:firstLine="0"/>
        <w:jc w:val="left"/>
        <w:rPr>
          <w:i/>
          <w:sz w:val="22"/>
        </w:rPr>
      </w:pPr>
      <w:bookmarkStart w:name="Table 4:  Rental Rates for Unit Leases, " w:id="22"/>
      <w:bookmarkEnd w:id="22"/>
      <w:r>
        <w:rPr/>
      </w:r>
      <w:r>
        <w:rPr>
          <w:i/>
          <w:sz w:val="22"/>
          <w:u w:val="single"/>
        </w:rPr>
        <w:t>Table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4:</w:t>
      </w:r>
      <w:r>
        <w:rPr>
          <w:i/>
          <w:spacing w:val="47"/>
          <w:sz w:val="22"/>
          <w:u w:val="single"/>
        </w:rPr>
        <w:t> </w:t>
      </w:r>
      <w:r>
        <w:rPr>
          <w:i/>
          <w:sz w:val="22"/>
          <w:u w:val="single"/>
        </w:rPr>
        <w:t>Rental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Rates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Leases,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by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7"/>
          <w:sz w:val="22"/>
          <w:u w:val="single"/>
        </w:rPr>
        <w:t> </w:t>
      </w:r>
      <w:r>
        <w:rPr>
          <w:i/>
          <w:spacing w:val="-4"/>
          <w:sz w:val="22"/>
          <w:u w:val="single"/>
        </w:rPr>
        <w:t>Size</w:t>
      </w:r>
      <w:r>
        <w:rPr>
          <w:i/>
          <w:sz w:val="22"/>
          <w:u w:val="single"/>
        </w:rPr>
        <w:tab/>
      </w:r>
    </w:p>
    <w:p>
      <w:pPr>
        <w:pStyle w:val="BodyText"/>
        <w:spacing w:before="71"/>
        <w:rPr>
          <w:i/>
          <w:sz w:val="16"/>
        </w:rPr>
      </w:pPr>
    </w:p>
    <w:p>
      <w:pPr>
        <w:tabs>
          <w:tab w:pos="5949" w:val="left" w:leader="none"/>
          <w:tab w:pos="7147" w:val="left" w:leader="none"/>
        </w:tabs>
        <w:spacing w:before="0" w:after="19"/>
        <w:ind w:left="319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2018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2017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2016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95"/>
        <w:gridCol w:w="719"/>
        <w:gridCol w:w="165"/>
        <w:gridCol w:w="779"/>
        <w:gridCol w:w="165"/>
        <w:gridCol w:w="1004"/>
        <w:gridCol w:w="195"/>
        <w:gridCol w:w="1004"/>
        <w:gridCol w:w="195"/>
        <w:gridCol w:w="1004"/>
      </w:tblGrid>
      <w:tr>
        <w:trPr>
          <w:trHeight w:val="273" w:hRule="atLeast"/>
        </w:trPr>
        <w:tc>
          <w:tcPr>
            <w:tcW w:w="5619" w:type="dxa"/>
            <w:gridSpan w:val="9"/>
          </w:tcPr>
          <w:p>
            <w:pPr>
              <w:pStyle w:val="TableParagraph"/>
              <w:spacing w:line="20" w:lineRule="exact"/>
              <w:ind w:left="1587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797685" cy="9525"/>
                      <wp:effectExtent l="0" t="0" r="0" b="9525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797685" cy="9525"/>
                                <a:chExt cx="1797685" cy="95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1797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685" h="0">
                                      <a:moveTo>
                                        <a:pt x="0" y="0"/>
                                      </a:moveTo>
                                      <a:lnTo>
                                        <a:pt x="179706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" y="0"/>
                                  <a:ext cx="17976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685" h="9525">
                                      <a:moveTo>
                                        <a:pt x="1797062" y="9474"/>
                                      </a:moveTo>
                                      <a:lnTo>
                                        <a:pt x="0" y="94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97062" y="0"/>
                                      </a:lnTo>
                                      <a:lnTo>
                                        <a:pt x="1797062" y="94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1.550pt;height:.75pt;mso-position-horizontal-relative:char;mso-position-vertical-relative:line" id="docshapegroup74" coordorigin="0,0" coordsize="2831,15">
                      <v:line style="position:absolute" from="0,0" to="2830,0" stroked="true" strokeweight="0pt" strokecolor="#000000">
                        <v:stroke dashstyle="solid"/>
                      </v:line>
                      <v:rect style="position:absolute;left:0;top:0;width:2831;height:15" id="docshape7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4776" w:val="left" w:leader="none"/>
              </w:tabs>
              <w:spacing w:line="165" w:lineRule="exact" w:before="68"/>
              <w:ind w:left="3578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Weighted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88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</w:tc>
      </w:tr>
      <w:tr>
        <w:trPr>
          <w:trHeight w:val="233" w:hRule="atLeast"/>
        </w:trPr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left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Minimum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Maximum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</w:tr>
      <w:tr>
        <w:trPr>
          <w:trHeight w:val="219" w:hRule="atLeast"/>
        </w:trPr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$633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$1,557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$1,096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$1,035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$972</w:t>
            </w:r>
          </w:p>
        </w:tc>
      </w:tr>
      <w:tr>
        <w:trPr>
          <w:trHeight w:val="223" w:hRule="atLeast"/>
        </w:trPr>
        <w:tc>
          <w:tcPr>
            <w:tcW w:w="1393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$865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$2,600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$1,367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$1,270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$1,210</w:t>
            </w:r>
          </w:p>
        </w:tc>
      </w:tr>
      <w:tr>
        <w:trPr>
          <w:trHeight w:val="223" w:hRule="atLeast"/>
        </w:trPr>
        <w:tc>
          <w:tcPr>
            <w:tcW w:w="1393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$1,025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$3,350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$1,785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$1,660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$1,549</w:t>
            </w:r>
          </w:p>
        </w:tc>
      </w:tr>
      <w:tr>
        <w:trPr>
          <w:trHeight w:val="223" w:hRule="atLeast"/>
        </w:trPr>
        <w:tc>
          <w:tcPr>
            <w:tcW w:w="1393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$1,494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$3,235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$2,416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$2,270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$2,041</w:t>
            </w:r>
          </w:p>
        </w:tc>
      </w:tr>
      <w:tr>
        <w:trPr>
          <w:trHeight w:val="223" w:hRule="atLeast"/>
        </w:trPr>
        <w:tc>
          <w:tcPr>
            <w:tcW w:w="1393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$2,200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$4,095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$2,992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$2,858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$2,627</w:t>
            </w:r>
          </w:p>
        </w:tc>
      </w:tr>
      <w:tr>
        <w:trPr>
          <w:trHeight w:val="213" w:hRule="atLeast"/>
        </w:trPr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$3,870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$4,595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$4,336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$3,511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$3,233</w:t>
            </w:r>
          </w:p>
        </w:tc>
      </w:tr>
      <w:tr>
        <w:trPr>
          <w:trHeight w:val="199" w:hRule="atLeast"/>
        </w:trPr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$633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$4,595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$1,815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$1,673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$1,576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1097276</wp:posOffset>
                </wp:positionH>
                <wp:positionV relativeFrom="paragraph">
                  <wp:posOffset>146850</wp:posOffset>
                </wp:positionV>
                <wp:extent cx="5334635" cy="9525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5334635" cy="9525"/>
                          <a:chExt cx="5334635" cy="952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3" y="0"/>
                            <a:ext cx="533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635" h="0">
                                <a:moveTo>
                                  <a:pt x="0" y="0"/>
                                </a:moveTo>
                                <a:lnTo>
                                  <a:pt x="533413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53346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635" h="9525">
                                <a:moveTo>
                                  <a:pt x="5334139" y="9474"/>
                                </a:moveTo>
                                <a:lnTo>
                                  <a:pt x="0" y="9474"/>
                                </a:lnTo>
                                <a:lnTo>
                                  <a:pt x="0" y="0"/>
                                </a:lnTo>
                                <a:lnTo>
                                  <a:pt x="5334139" y="0"/>
                                </a:lnTo>
                                <a:lnTo>
                                  <a:pt x="5334139" y="9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75pt;margin-top:11.562999pt;width:420.05pt;height:.75pt;mso-position-horizontal-relative:page;mso-position-vertical-relative:paragraph;z-index:-15720960;mso-wrap-distance-left:0;mso-wrap-distance-right:0" id="docshapegroup76" coordorigin="1728,231" coordsize="8401,15">
                <v:line style="position:absolute" from="1728,231" to="10128,231" stroked="true" strokeweight="0pt" strokecolor="#000000">
                  <v:stroke dashstyle="solid"/>
                </v:line>
                <v:rect style="position:absolute;left:1728;top:231;width:8401;height:15" id="docshape77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14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Note:</w:t>
      </w:r>
    </w:p>
    <w:p>
      <w:pPr>
        <w:spacing w:before="1"/>
        <w:ind w:left="1008" w:right="1881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(a)</w:t>
      </w:r>
      <w:r>
        <w:rPr>
          <w:rFonts w:ascii="Arial MT"/>
          <w:spacing w:val="39"/>
          <w:sz w:val="16"/>
        </w:rPr>
        <w:t> </w:t>
      </w:r>
      <w:r>
        <w:rPr>
          <w:rFonts w:ascii="Arial MT"/>
          <w:sz w:val="16"/>
        </w:rPr>
        <w:t>Figures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represent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weighted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average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rental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rates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and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include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only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z w:val="16"/>
        </w:rPr>
        <w:t>those</w:t>
      </w:r>
      <w:r>
        <w:rPr>
          <w:rFonts w:ascii="Arial MT"/>
          <w:spacing w:val="-8"/>
          <w:sz w:val="16"/>
        </w:rPr>
        <w:t> </w:t>
      </w:r>
      <w:r>
        <w:rPr>
          <w:rFonts w:ascii="Arial MT"/>
          <w:sz w:val="16"/>
        </w:rPr>
        <w:t>complexes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where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the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respondent identified the number of units by type, the number of beds per unit, and associated rental rates.</w:t>
      </w:r>
    </w:p>
    <w:p>
      <w:pPr>
        <w:pStyle w:val="BodyText"/>
        <w:rPr>
          <w:rFonts w:ascii="Arial MT"/>
          <w:sz w:val="16"/>
        </w:rPr>
      </w:pPr>
    </w:p>
    <w:p>
      <w:pPr>
        <w:spacing w:before="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Sources: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pacing w:val="-2"/>
          <w:sz w:val="16"/>
        </w:rPr>
        <w:t>2018.</w:t>
      </w:r>
    </w:p>
    <w:p>
      <w:pPr>
        <w:pStyle w:val="BodyText"/>
        <w:spacing w:before="166"/>
        <w:rPr>
          <w:rFonts w:ascii="Arial MT"/>
          <w:sz w:val="16"/>
        </w:rPr>
      </w:pPr>
    </w:p>
    <w:p>
      <w:pPr>
        <w:tabs>
          <w:tab w:pos="9648" w:val="left" w:leader="none"/>
        </w:tabs>
        <w:spacing w:before="0"/>
        <w:ind w:left="1008" w:right="0" w:firstLine="0"/>
        <w:jc w:val="left"/>
        <w:rPr>
          <w:i/>
          <w:sz w:val="22"/>
        </w:rPr>
      </w:pPr>
      <w:bookmarkStart w:name="Table 5:  Average Rental Rate for Bed Le" w:id="23"/>
      <w:bookmarkEnd w:id="23"/>
      <w:r>
        <w:rPr/>
      </w:r>
      <w:r>
        <w:rPr>
          <w:i/>
          <w:sz w:val="22"/>
          <w:u w:val="single"/>
        </w:rPr>
        <w:t>Table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5:</w:t>
      </w:r>
      <w:r>
        <w:rPr>
          <w:i/>
          <w:spacing w:val="43"/>
          <w:sz w:val="22"/>
          <w:u w:val="single"/>
        </w:rPr>
        <w:t> </w:t>
      </w:r>
      <w:r>
        <w:rPr>
          <w:i/>
          <w:sz w:val="22"/>
          <w:u w:val="single"/>
        </w:rPr>
        <w:t>Average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Rental</w:t>
      </w:r>
      <w:r>
        <w:rPr>
          <w:i/>
          <w:spacing w:val="-9"/>
          <w:sz w:val="22"/>
          <w:u w:val="single"/>
        </w:rPr>
        <w:t> </w:t>
      </w:r>
      <w:r>
        <w:rPr>
          <w:i/>
          <w:sz w:val="22"/>
          <w:u w:val="single"/>
        </w:rPr>
        <w:t>Rate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Bed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Leases,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by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6"/>
          <w:sz w:val="22"/>
          <w:u w:val="single"/>
        </w:rPr>
        <w:t> </w:t>
      </w:r>
      <w:r>
        <w:rPr>
          <w:i/>
          <w:spacing w:val="-4"/>
          <w:sz w:val="22"/>
          <w:u w:val="single"/>
        </w:rPr>
        <w:t>Size</w:t>
      </w:r>
      <w:r>
        <w:rPr>
          <w:i/>
          <w:sz w:val="22"/>
          <w:u w:val="single"/>
        </w:rPr>
        <w:tab/>
      </w:r>
    </w:p>
    <w:p>
      <w:pPr>
        <w:pStyle w:val="BodyText"/>
        <w:spacing w:before="71"/>
        <w:rPr>
          <w:i/>
          <w:sz w:val="16"/>
        </w:rPr>
      </w:pPr>
    </w:p>
    <w:p>
      <w:pPr>
        <w:tabs>
          <w:tab w:pos="5949" w:val="left" w:leader="none"/>
          <w:tab w:pos="7102" w:val="left" w:leader="none"/>
        </w:tabs>
        <w:spacing w:before="0"/>
        <w:ind w:left="319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2105204</wp:posOffset>
                </wp:positionH>
                <wp:positionV relativeFrom="paragraph">
                  <wp:posOffset>124023</wp:posOffset>
                </wp:positionV>
                <wp:extent cx="1797685" cy="9525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1797685" cy="9525"/>
                          <a:chExt cx="1797685" cy="952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1"/>
                            <a:ext cx="1797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685" h="0">
                                <a:moveTo>
                                  <a:pt x="0" y="0"/>
                                </a:moveTo>
                                <a:lnTo>
                                  <a:pt x="179715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17976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685" h="9525">
                                <a:moveTo>
                                  <a:pt x="1797150" y="9469"/>
                                </a:moveTo>
                                <a:lnTo>
                                  <a:pt x="0" y="9469"/>
                                </a:lnTo>
                                <a:lnTo>
                                  <a:pt x="0" y="0"/>
                                </a:lnTo>
                                <a:lnTo>
                                  <a:pt x="1797150" y="0"/>
                                </a:lnTo>
                                <a:lnTo>
                                  <a:pt x="1797150" y="9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5.764145pt;margin-top:9.765650pt;width:141.550pt;height:.75pt;mso-position-horizontal-relative:page;mso-position-vertical-relative:paragraph;z-index:-15720448;mso-wrap-distance-left:0;mso-wrap-distance-right:0" id="docshapegroup78" coordorigin="3315,195" coordsize="2831,15">
                <v:line style="position:absolute" from="3315,195" to="6145,195" stroked="true" strokeweight="0pt" strokecolor="#000000">
                  <v:stroke dashstyle="solid"/>
                </v:line>
                <v:rect style="position:absolute;left:3315;top:195;width:2831;height:15" id="docshape7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4025968</wp:posOffset>
                </wp:positionH>
                <wp:positionV relativeFrom="paragraph">
                  <wp:posOffset>124023</wp:posOffset>
                </wp:positionV>
                <wp:extent cx="637540" cy="9525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637540" cy="9525"/>
                          <a:chExt cx="637540" cy="95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8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6375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9525">
                                <a:moveTo>
                                  <a:pt x="637094" y="9469"/>
                                </a:moveTo>
                                <a:lnTo>
                                  <a:pt x="0" y="9469"/>
                                </a:lnTo>
                                <a:lnTo>
                                  <a:pt x="0" y="0"/>
                                </a:lnTo>
                                <a:lnTo>
                                  <a:pt x="637094" y="0"/>
                                </a:lnTo>
                                <a:lnTo>
                                  <a:pt x="637094" y="9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005371pt;margin-top:9.765650pt;width:50.2pt;height:.75pt;mso-position-horizontal-relative:page;mso-position-vertical-relative:paragraph;z-index:-15719936;mso-wrap-distance-left:0;mso-wrap-distance-right:0" id="docshapegroup80" coordorigin="6340,195" coordsize="1004,15">
                <v:line style="position:absolute" from="6340,195" to="7343,195" stroked="true" strokeweight="0pt" strokecolor="#000000">
                  <v:stroke dashstyle="solid"/>
                </v:line>
                <v:rect style="position:absolute;left:6340;top:195;width:1004;height:15" id="docshape8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4758140</wp:posOffset>
                </wp:positionH>
                <wp:positionV relativeFrom="paragraph">
                  <wp:posOffset>124023</wp:posOffset>
                </wp:positionV>
                <wp:extent cx="637540" cy="9525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37540" cy="9525"/>
                          <a:chExt cx="637540" cy="952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8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6375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9525">
                                <a:moveTo>
                                  <a:pt x="637084" y="9469"/>
                                </a:moveTo>
                                <a:lnTo>
                                  <a:pt x="0" y="9469"/>
                                </a:lnTo>
                                <a:lnTo>
                                  <a:pt x="0" y="0"/>
                                </a:lnTo>
                                <a:lnTo>
                                  <a:pt x="637084" y="0"/>
                                </a:lnTo>
                                <a:lnTo>
                                  <a:pt x="637084" y="9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4.656738pt;margin-top:9.765650pt;width:50.2pt;height:.75pt;mso-position-horizontal-relative:page;mso-position-vertical-relative:paragraph;z-index:-15719424;mso-wrap-distance-left:0;mso-wrap-distance-right:0" id="docshapegroup82" coordorigin="7493,195" coordsize="1004,15">
                <v:line style="position:absolute" from="7493,195" to="8496,195" stroked="true" strokeweight="0pt" strokecolor="#000000">
                  <v:stroke dashstyle="solid"/>
                </v:line>
                <v:rect style="position:absolute;left:7493;top:195;width:1004;height:15" id="docshape83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16"/>
        </w:rPr>
        <w:t>2018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2017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2016</w:t>
      </w:r>
    </w:p>
    <w:p>
      <w:pPr>
        <w:tabs>
          <w:tab w:pos="5784" w:val="left" w:leader="none"/>
          <w:tab w:pos="6937" w:val="left" w:leader="none"/>
        </w:tabs>
        <w:spacing w:before="73" w:after="42"/>
        <w:ind w:left="4586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Weighted</w:t>
      </w:r>
      <w:r>
        <w:rPr>
          <w:rFonts w:ascii="Arial MT"/>
          <w:sz w:val="16"/>
        </w:rPr>
        <w:tab/>
      </w:r>
      <w:r>
        <w:rPr>
          <w:rFonts w:ascii="Arial MT"/>
          <w:spacing w:val="-2"/>
          <w:sz w:val="16"/>
        </w:rPr>
        <w:t>Weighted</w:t>
      </w:r>
      <w:r>
        <w:rPr>
          <w:rFonts w:ascii="Arial MT"/>
          <w:sz w:val="16"/>
        </w:rPr>
        <w:tab/>
      </w:r>
      <w:r>
        <w:rPr>
          <w:rFonts w:ascii="Arial MT"/>
          <w:spacing w:val="-2"/>
          <w:sz w:val="16"/>
        </w:rPr>
        <w:t>Weighted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95"/>
        <w:gridCol w:w="719"/>
        <w:gridCol w:w="165"/>
        <w:gridCol w:w="779"/>
        <w:gridCol w:w="165"/>
        <w:gridCol w:w="1004"/>
        <w:gridCol w:w="195"/>
        <w:gridCol w:w="1004"/>
        <w:gridCol w:w="150"/>
        <w:gridCol w:w="1004"/>
      </w:tblGrid>
      <w:tr>
        <w:trPr>
          <w:trHeight w:val="193" w:hRule="atLeast"/>
        </w:trPr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Minimum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Maximum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</w:tr>
      <w:tr>
        <w:trPr>
          <w:trHeight w:val="218" w:hRule="atLeast"/>
        </w:trPr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Bedroom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$740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$2,135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$980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$1,614</w:t>
            </w:r>
          </w:p>
        </w:tc>
        <w:tc>
          <w:tcPr>
            <w:tcW w:w="1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$1,977</w:t>
            </w:r>
          </w:p>
        </w:tc>
      </w:tr>
      <w:tr>
        <w:trPr>
          <w:trHeight w:val="223" w:hRule="atLeast"/>
        </w:trPr>
        <w:tc>
          <w:tcPr>
            <w:tcW w:w="1393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$700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$1,287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$1,024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$1,147</w:t>
            </w:r>
          </w:p>
        </w:tc>
        <w:tc>
          <w:tcPr>
            <w:tcW w:w="1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$1,126</w:t>
            </w:r>
          </w:p>
        </w:tc>
      </w:tr>
      <w:tr>
        <w:trPr>
          <w:trHeight w:val="223" w:hRule="atLeast"/>
        </w:trPr>
        <w:tc>
          <w:tcPr>
            <w:tcW w:w="1393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$770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$1,135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$1,022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$898</w:t>
            </w:r>
          </w:p>
        </w:tc>
        <w:tc>
          <w:tcPr>
            <w:tcW w:w="1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$874</w:t>
            </w:r>
          </w:p>
        </w:tc>
      </w:tr>
      <w:tr>
        <w:trPr>
          <w:trHeight w:val="223" w:hRule="atLeast"/>
        </w:trPr>
        <w:tc>
          <w:tcPr>
            <w:tcW w:w="1393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$638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$1,103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$903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$826</w:t>
            </w:r>
          </w:p>
        </w:tc>
        <w:tc>
          <w:tcPr>
            <w:tcW w:w="1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$796</w:t>
            </w:r>
          </w:p>
        </w:tc>
      </w:tr>
      <w:tr>
        <w:trPr>
          <w:trHeight w:val="213" w:hRule="atLeast"/>
        </w:trPr>
        <w:tc>
          <w:tcPr>
            <w:tcW w:w="1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</w:tr>
      <w:tr>
        <w:trPr>
          <w:trHeight w:val="198" w:hRule="atLeast"/>
        </w:trPr>
        <w:tc>
          <w:tcPr>
            <w:tcW w:w="13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$638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$2,135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$954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$892</w:t>
            </w:r>
          </w:p>
        </w:tc>
        <w:tc>
          <w:tcPr>
            <w:tcW w:w="1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$875</w:t>
            </w:r>
          </w:p>
        </w:tc>
      </w:tr>
    </w:tbl>
    <w:p>
      <w:pPr>
        <w:pStyle w:val="BodyText"/>
        <w:spacing w:before="7"/>
        <w:rPr>
          <w:rFonts w:ascii="Arial MT"/>
          <w:sz w:val="18"/>
        </w:rPr>
      </w:pPr>
      <w:r>
        <w:rPr>
          <w:rFonts w:ascii="Arial MT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1097279</wp:posOffset>
                </wp:positionH>
                <wp:positionV relativeFrom="paragraph">
                  <wp:posOffset>151158</wp:posOffset>
                </wp:positionV>
                <wp:extent cx="5487035" cy="9525"/>
                <wp:effectExtent l="0" t="0" r="0" b="0"/>
                <wp:wrapTopAndBottom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5487035" cy="9525"/>
                          <a:chExt cx="5487035" cy="952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2"/>
                            <a:ext cx="5487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035" h="0">
                                <a:moveTo>
                                  <a:pt x="0" y="0"/>
                                </a:moveTo>
                                <a:lnTo>
                                  <a:pt x="548654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54870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035" h="9525">
                                <a:moveTo>
                                  <a:pt x="5486537" y="9469"/>
                                </a:moveTo>
                                <a:lnTo>
                                  <a:pt x="0" y="9469"/>
                                </a:lnTo>
                                <a:lnTo>
                                  <a:pt x="0" y="0"/>
                                </a:lnTo>
                                <a:lnTo>
                                  <a:pt x="5486537" y="0"/>
                                </a:lnTo>
                                <a:lnTo>
                                  <a:pt x="5486537" y="9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933pt;margin-top:11.902251pt;width:432.05pt;height:.75pt;mso-position-horizontal-relative:page;mso-position-vertical-relative:paragraph;z-index:-15718912;mso-wrap-distance-left:0;mso-wrap-distance-right:0" id="docshapegroup84" coordorigin="1728,238" coordsize="8641,15">
                <v:line style="position:absolute" from="1728,238" to="10368,238" stroked="true" strokeweight="0pt" strokecolor="#000000">
                  <v:stroke dashstyle="solid"/>
                </v:line>
                <v:rect style="position:absolute;left:1728;top:238;width:8641;height:15" id="docshape8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15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6"/>
        </w:numPr>
        <w:tabs>
          <w:tab w:pos="1008" w:val="left" w:leader="none"/>
          <w:tab w:pos="1291" w:val="left" w:leader="none"/>
        </w:tabs>
        <w:spacing w:line="240" w:lineRule="auto" w:before="1" w:after="0"/>
        <w:ind w:left="1008" w:right="1109" w:hanging="1"/>
        <w:jc w:val="left"/>
        <w:rPr>
          <w:sz w:val="16"/>
        </w:rPr>
      </w:pPr>
      <w:r>
        <w:rPr>
          <w:sz w:val="16"/>
        </w:rPr>
        <w:t>Figures</w:t>
      </w:r>
      <w:r>
        <w:rPr>
          <w:spacing w:val="-3"/>
          <w:sz w:val="16"/>
        </w:rPr>
        <w:t> </w:t>
      </w:r>
      <w:r>
        <w:rPr>
          <w:sz w:val="16"/>
        </w:rPr>
        <w:t>represent</w:t>
      </w:r>
      <w:r>
        <w:rPr>
          <w:spacing w:val="-1"/>
          <w:sz w:val="16"/>
        </w:rPr>
        <w:t> </w:t>
      </w:r>
      <w:r>
        <w:rPr>
          <w:sz w:val="16"/>
        </w:rPr>
        <w:t>weighted</w:t>
      </w:r>
      <w:r>
        <w:rPr>
          <w:spacing w:val="-3"/>
          <w:sz w:val="16"/>
        </w:rPr>
        <w:t> </w:t>
      </w:r>
      <w:r>
        <w:rPr>
          <w:sz w:val="16"/>
        </w:rPr>
        <w:t>average</w:t>
      </w:r>
      <w:r>
        <w:rPr>
          <w:spacing w:val="-3"/>
          <w:sz w:val="16"/>
        </w:rPr>
        <w:t> </w:t>
      </w:r>
      <w:r>
        <w:rPr>
          <w:sz w:val="16"/>
        </w:rPr>
        <w:t>rental</w:t>
      </w:r>
      <w:r>
        <w:rPr>
          <w:spacing w:val="-2"/>
          <w:sz w:val="16"/>
        </w:rPr>
        <w:t> </w:t>
      </w:r>
      <w:r>
        <w:rPr>
          <w:sz w:val="16"/>
        </w:rPr>
        <w:t>rates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include</w:t>
      </w:r>
      <w:r>
        <w:rPr>
          <w:spacing w:val="-3"/>
          <w:sz w:val="16"/>
        </w:rPr>
        <w:t> </w:t>
      </w:r>
      <w:r>
        <w:rPr>
          <w:sz w:val="16"/>
        </w:rPr>
        <w:t>only</w:t>
      </w:r>
      <w:r>
        <w:rPr>
          <w:spacing w:val="-6"/>
          <w:sz w:val="16"/>
        </w:rPr>
        <w:t> </w:t>
      </w:r>
      <w:r>
        <w:rPr>
          <w:sz w:val="16"/>
        </w:rPr>
        <w:t>those</w:t>
      </w:r>
      <w:r>
        <w:rPr>
          <w:spacing w:val="-7"/>
          <w:sz w:val="16"/>
        </w:rPr>
        <w:t> </w:t>
      </w:r>
      <w:r>
        <w:rPr>
          <w:sz w:val="16"/>
        </w:rPr>
        <w:t>complexes</w:t>
      </w:r>
      <w:r>
        <w:rPr>
          <w:spacing w:val="-1"/>
          <w:sz w:val="16"/>
        </w:rPr>
        <w:t> </w:t>
      </w:r>
      <w:r>
        <w:rPr>
          <w:sz w:val="16"/>
        </w:rPr>
        <w:t>where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respondent</w:t>
      </w:r>
      <w:r>
        <w:rPr>
          <w:spacing w:val="-1"/>
          <w:sz w:val="16"/>
        </w:rPr>
        <w:t> </w:t>
      </w:r>
      <w:r>
        <w:rPr>
          <w:sz w:val="16"/>
        </w:rPr>
        <w:t>identified</w:t>
      </w:r>
      <w:r>
        <w:rPr>
          <w:spacing w:val="-5"/>
          <w:sz w:val="16"/>
        </w:rPr>
        <w:t> </w:t>
      </w:r>
      <w:r>
        <w:rPr>
          <w:sz w:val="16"/>
        </w:rPr>
        <w:t>the number of units by type, the number of beds per unit, and associated rental rates.</w:t>
      </w:r>
    </w:p>
    <w:p>
      <w:pPr>
        <w:pStyle w:val="ListParagraph"/>
        <w:numPr>
          <w:ilvl w:val="0"/>
          <w:numId w:val="6"/>
        </w:numPr>
        <w:tabs>
          <w:tab w:pos="1292" w:val="left" w:leader="none"/>
        </w:tabs>
        <w:spacing w:line="240" w:lineRule="auto" w:before="0" w:after="0"/>
        <w:ind w:left="1008" w:right="1340" w:firstLine="0"/>
        <w:jc w:val="left"/>
        <w:rPr>
          <w:sz w:val="16"/>
        </w:rPr>
      </w:pPr>
      <w:r>
        <w:rPr>
          <w:sz w:val="16"/>
        </w:rPr>
        <w:t>One-bedroom bed-leased apartments are in</w:t>
      </w:r>
      <w:r>
        <w:rPr>
          <w:spacing w:val="-2"/>
          <w:sz w:val="16"/>
        </w:rPr>
        <w:t> </w:t>
      </w:r>
      <w:r>
        <w:rPr>
          <w:sz w:val="16"/>
        </w:rPr>
        <w:t>complexes that only rent units under bed lease arrangements.</w:t>
      </w:r>
      <w:r>
        <w:rPr>
          <w:spacing w:val="40"/>
          <w:sz w:val="16"/>
        </w:rPr>
        <w:t> </w:t>
      </w:r>
      <w:r>
        <w:rPr>
          <w:sz w:val="16"/>
        </w:rPr>
        <w:t>These complexes</w:t>
      </w:r>
      <w:r>
        <w:rPr>
          <w:spacing w:val="-1"/>
          <w:sz w:val="16"/>
        </w:rPr>
        <w:t> </w:t>
      </w:r>
      <w:r>
        <w:rPr>
          <w:sz w:val="16"/>
        </w:rPr>
        <w:t>offer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greater</w:t>
      </w:r>
      <w:r>
        <w:rPr>
          <w:spacing w:val="-4"/>
          <w:sz w:val="16"/>
        </w:rPr>
        <w:t> </w:t>
      </w:r>
      <w:r>
        <w:rPr>
          <w:sz w:val="16"/>
        </w:rPr>
        <w:t>suite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amenities,</w:t>
      </w:r>
      <w:r>
        <w:rPr>
          <w:spacing w:val="-4"/>
          <w:sz w:val="16"/>
        </w:rPr>
        <w:t> </w:t>
      </w:r>
      <w:r>
        <w:rPr>
          <w:sz w:val="16"/>
        </w:rPr>
        <w:t>compared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average</w:t>
      </w:r>
      <w:r>
        <w:rPr>
          <w:spacing w:val="-3"/>
          <w:sz w:val="16"/>
        </w:rPr>
        <w:t> </w:t>
      </w:r>
      <w:r>
        <w:rPr>
          <w:sz w:val="16"/>
        </w:rPr>
        <w:t>unit-leased</w:t>
      </w:r>
      <w:r>
        <w:rPr>
          <w:spacing w:val="-4"/>
          <w:sz w:val="16"/>
        </w:rPr>
        <w:t> </w:t>
      </w:r>
      <w:r>
        <w:rPr>
          <w:sz w:val="16"/>
        </w:rPr>
        <w:t>complex,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priced</w:t>
      </w:r>
      <w:r>
        <w:rPr>
          <w:spacing w:val="-3"/>
          <w:sz w:val="16"/>
        </w:rPr>
        <w:t> </w:t>
      </w:r>
      <w:r>
        <w:rPr>
          <w:sz w:val="16"/>
        </w:rPr>
        <w:t>accordingly.</w:t>
      </w:r>
    </w:p>
    <w:p>
      <w:pPr>
        <w:spacing w:before="183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Sources: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pacing w:val="-2"/>
          <w:sz w:val="16"/>
        </w:rPr>
        <w:t>2018.</w:t>
      </w:r>
    </w:p>
    <w:p>
      <w:pPr>
        <w:pStyle w:val="BodyText"/>
        <w:spacing w:before="157"/>
        <w:rPr>
          <w:rFonts w:ascii="Arial MT"/>
          <w:sz w:val="16"/>
        </w:rPr>
      </w:pPr>
    </w:p>
    <w:p>
      <w:pPr>
        <w:pStyle w:val="Heading1"/>
      </w:pPr>
      <w:bookmarkStart w:name="Blended Rental Rate" w:id="24"/>
      <w:bookmarkEnd w:id="24"/>
      <w:r>
        <w:rPr>
          <w:i w:val="0"/>
        </w:rPr>
      </w:r>
      <w:r>
        <w:rPr/>
        <w:t>Blended</w:t>
      </w:r>
      <w:r>
        <w:rPr>
          <w:spacing w:val="30"/>
        </w:rPr>
        <w:t> </w:t>
      </w:r>
      <w:r>
        <w:rPr/>
        <w:t>Rental</w:t>
      </w:r>
      <w:r>
        <w:rPr>
          <w:spacing w:val="33"/>
        </w:rPr>
        <w:t> </w:t>
      </w:r>
      <w:r>
        <w:rPr>
          <w:spacing w:val="-4"/>
        </w:rPr>
        <w:t>Rate</w:t>
      </w:r>
    </w:p>
    <w:p>
      <w:pPr>
        <w:pStyle w:val="BodyText"/>
        <w:spacing w:line="288" w:lineRule="auto" w:before="48"/>
        <w:ind w:left="1008" w:right="1014" w:hanging="1"/>
      </w:pPr>
      <w:r>
        <w:rPr/>
        <w:t>To</w:t>
      </w:r>
      <w:r>
        <w:rPr>
          <w:spacing w:val="-10"/>
        </w:rPr>
        <w:t> </w:t>
      </w:r>
      <w:r>
        <w:rPr/>
        <w:t>estimate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average</w:t>
      </w:r>
      <w:r>
        <w:rPr>
          <w:spacing w:val="-10"/>
        </w:rPr>
        <w:t> </w:t>
      </w:r>
      <w:r>
        <w:rPr/>
        <w:t>Citywide</w:t>
      </w:r>
      <w:r>
        <w:rPr>
          <w:spacing w:val="-10"/>
        </w:rPr>
        <w:t> </w:t>
      </w:r>
      <w:r>
        <w:rPr/>
        <w:t>rental</w:t>
      </w:r>
      <w:r>
        <w:rPr>
          <w:spacing w:val="-11"/>
        </w:rPr>
        <w:t> </w:t>
      </w:r>
      <w:r>
        <w:rPr/>
        <w:t>rate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an</w:t>
      </w:r>
      <w:r>
        <w:rPr>
          <w:spacing w:val="-10"/>
        </w:rPr>
        <w:t> </w:t>
      </w:r>
      <w:r>
        <w:rPr/>
        <w:t>entire</w:t>
      </w:r>
      <w:r>
        <w:rPr>
          <w:spacing w:val="-10"/>
        </w:rPr>
        <w:t> </w:t>
      </w:r>
      <w:r>
        <w:rPr/>
        <w:t>unit,</w:t>
      </w:r>
      <w:r>
        <w:rPr>
          <w:spacing w:val="-10"/>
        </w:rPr>
        <w:t> </w:t>
      </w:r>
      <w:r>
        <w:rPr/>
        <w:t>either</w:t>
      </w:r>
      <w:r>
        <w:rPr>
          <w:spacing w:val="-11"/>
        </w:rPr>
        <w:t> </w:t>
      </w:r>
      <w:r>
        <w:rPr/>
        <w:t>under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unit-lease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/>
        <w:t>bed- lease</w:t>
      </w:r>
      <w:r>
        <w:rPr>
          <w:spacing w:val="-2"/>
        </w:rPr>
        <w:t> </w:t>
      </w:r>
      <w:r>
        <w:rPr/>
        <w:t>agreement,</w:t>
      </w:r>
      <w:r>
        <w:rPr>
          <w:spacing w:val="-3"/>
        </w:rPr>
        <w:t> </w:t>
      </w:r>
      <w:r>
        <w:rPr/>
        <w:t>BAE</w:t>
      </w:r>
      <w:r>
        <w:rPr>
          <w:spacing w:val="-1"/>
        </w:rPr>
        <w:t> </w:t>
      </w:r>
      <w:r>
        <w:rPr/>
        <w:t>combined the rental</w:t>
      </w:r>
      <w:r>
        <w:rPr>
          <w:spacing w:val="-1"/>
        </w:rPr>
        <w:t> </w:t>
      </w:r>
      <w:r>
        <w:rPr/>
        <w:t>rates for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leases</w:t>
      </w:r>
      <w:r>
        <w:rPr>
          <w:spacing w:val="-2"/>
        </w:rPr>
        <w:t> </w:t>
      </w:r>
      <w:r>
        <w:rPr/>
        <w:t>and calculated the</w:t>
      </w:r>
      <w:r>
        <w:rPr>
          <w:spacing w:val="-2"/>
        </w:rPr>
        <w:t> </w:t>
      </w:r>
      <w:r>
        <w:rPr/>
        <w:t>unit-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1097280</wp:posOffset>
                </wp:positionH>
                <wp:positionV relativeFrom="paragraph">
                  <wp:posOffset>163695</wp:posOffset>
                </wp:positionV>
                <wp:extent cx="1828800" cy="762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2.889378pt;width:144pt;height:.6pt;mso-position-horizontal-relative:page;mso-position-vertical-relative:paragraph;z-index:-15718400;mso-wrap-distance-left:0;mso-wrap-distance-right:0" id="docshape8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79"/>
        <w:rPr>
          <w:sz w:val="18"/>
        </w:rPr>
      </w:pPr>
    </w:p>
    <w:p>
      <w:pPr>
        <w:spacing w:before="0"/>
        <w:ind w:left="1008" w:right="0" w:firstLine="0"/>
        <w:jc w:val="left"/>
        <w:rPr>
          <w:sz w:val="18"/>
        </w:rPr>
      </w:pPr>
      <w:bookmarkStart w:name="_bookmark6" w:id="25"/>
      <w:bookmarkEnd w:id="25"/>
      <w:r>
        <w:rPr/>
      </w:r>
      <w:r>
        <w:rPr>
          <w:position w:val="5"/>
          <w:sz w:val="12"/>
        </w:rPr>
        <w:t>7</w:t>
      </w:r>
      <w:r>
        <w:rPr>
          <w:spacing w:val="8"/>
          <w:position w:val="5"/>
          <w:sz w:val="12"/>
        </w:rPr>
        <w:t> </w:t>
      </w:r>
      <w:r>
        <w:rPr>
          <w:sz w:val="18"/>
        </w:rPr>
        <w:t>See</w:t>
      </w:r>
      <w:r>
        <w:rPr>
          <w:spacing w:val="-8"/>
          <w:sz w:val="18"/>
        </w:rPr>
        <w:t> </w:t>
      </w:r>
      <w:r>
        <w:rPr>
          <w:sz w:val="18"/>
        </w:rPr>
        <w:t>footnote</w:t>
      </w:r>
      <w:r>
        <w:rPr>
          <w:spacing w:val="-8"/>
          <w:sz w:val="18"/>
        </w:rPr>
        <w:t> </w:t>
      </w:r>
      <w:r>
        <w:rPr>
          <w:spacing w:val="-5"/>
          <w:sz w:val="18"/>
        </w:rPr>
        <w:t>5.</w:t>
      </w:r>
    </w:p>
    <w:p>
      <w:pPr>
        <w:spacing w:after="0"/>
        <w:jc w:val="left"/>
        <w:rPr>
          <w:sz w:val="18"/>
        </w:rPr>
        <w:sectPr>
          <w:pgSz w:w="12240" w:h="15840"/>
          <w:pgMar w:header="0" w:footer="482" w:top="1660" w:bottom="680" w:left="720" w:right="720"/>
        </w:sectPr>
      </w:pPr>
    </w:p>
    <w:p>
      <w:pPr>
        <w:pStyle w:val="BodyText"/>
        <w:spacing w:line="288" w:lineRule="auto" w:before="78"/>
        <w:ind w:left="1007" w:right="1014"/>
      </w:pPr>
      <w:r>
        <w:rPr/>
        <w:t>equivalent rental rate for units rented under bed lease arrangements.</w:t>
      </w:r>
      <w:hyperlink w:history="true" w:anchor="_bookmark7">
        <w:r>
          <w:rPr>
            <w:position w:val="5"/>
            <w:sz w:val="14"/>
          </w:rPr>
          <w:t>8</w:t>
        </w:r>
      </w:hyperlink>
      <w:r>
        <w:rPr>
          <w:spacing w:val="80"/>
          <w:position w:val="5"/>
          <w:sz w:val="14"/>
        </w:rPr>
        <w:t> </w:t>
      </w:r>
      <w:r>
        <w:rPr/>
        <w:t>Table 6 provides a summary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  <w:r>
        <w:rPr>
          <w:spacing w:val="-7"/>
        </w:rPr>
        <w:t> </w:t>
      </w:r>
      <w:r>
        <w:rPr/>
        <w:t>average</w:t>
      </w:r>
      <w:r>
        <w:rPr>
          <w:spacing w:val="-5"/>
        </w:rPr>
        <w:t> </w:t>
      </w:r>
      <w:r>
        <w:rPr/>
        <w:t>rental</w:t>
      </w:r>
      <w:r>
        <w:rPr>
          <w:spacing w:val="-6"/>
        </w:rPr>
        <w:t> </w:t>
      </w:r>
      <w:r>
        <w:rPr/>
        <w:t>rates.</w:t>
      </w:r>
      <w:r>
        <w:rPr>
          <w:spacing w:val="40"/>
        </w:rPr>
        <w:t> </w:t>
      </w:r>
      <w:r>
        <w:rPr/>
        <w:t>As</w:t>
      </w:r>
      <w:r>
        <w:rPr>
          <w:spacing w:val="-5"/>
        </w:rPr>
        <w:t> </w:t>
      </w:r>
      <w:r>
        <w:rPr/>
        <w:t>seen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table,</w:t>
      </w:r>
      <w:r>
        <w:rPr>
          <w:spacing w:val="-5"/>
        </w:rPr>
        <w:t> </w:t>
      </w:r>
      <w:r>
        <w:rPr/>
        <w:t>unit-equivalent</w:t>
      </w:r>
      <w:r>
        <w:rPr>
          <w:spacing w:val="-8"/>
        </w:rPr>
        <w:t> </w:t>
      </w:r>
      <w:r>
        <w:rPr/>
        <w:t>bed-lease</w:t>
      </w:r>
      <w:r>
        <w:rPr>
          <w:spacing w:val="-5"/>
        </w:rPr>
        <w:t> </w:t>
      </w:r>
      <w:r>
        <w:rPr/>
        <w:t>rental rates are generally</w:t>
      </w:r>
      <w:r>
        <w:rPr>
          <w:spacing w:val="-1"/>
        </w:rPr>
        <w:t> </w:t>
      </w:r>
      <w:r>
        <w:rPr/>
        <w:t>higher</w:t>
      </w:r>
      <w:r>
        <w:rPr>
          <w:spacing w:val="-3"/>
        </w:rPr>
        <w:t> </w:t>
      </w:r>
      <w:r>
        <w:rPr/>
        <w:t>than the average unit</w:t>
      </w:r>
      <w:r>
        <w:rPr>
          <w:spacing w:val="-1"/>
        </w:rPr>
        <w:t> </w:t>
      </w:r>
      <w:r>
        <w:rPr/>
        <w:t>lease rents (e.g., ranging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22 to 38 percent higher</w:t>
      </w:r>
      <w:r>
        <w:rPr>
          <w:spacing w:val="-2"/>
        </w:rPr>
        <w:t> </w:t>
      </w:r>
      <w:r>
        <w:rPr/>
        <w:t>depending</w:t>
      </w:r>
      <w:r>
        <w:rPr>
          <w:spacing w:val="-2"/>
        </w:rPr>
        <w:t> </w:t>
      </w:r>
      <w:r>
        <w:rPr/>
        <w:t>on the</w:t>
      </w:r>
      <w:r>
        <w:rPr>
          <w:spacing w:val="-1"/>
        </w:rPr>
        <w:t> </w:t>
      </w:r>
      <w:r>
        <w:rPr/>
        <w:t>unit type).</w:t>
      </w:r>
      <w:r>
        <w:rPr>
          <w:spacing w:val="40"/>
        </w:rPr>
        <w:t> </w:t>
      </w:r>
      <w:r>
        <w:rPr/>
        <w:t>Across</w:t>
      </w:r>
      <w:r>
        <w:rPr>
          <w:spacing w:val="-1"/>
        </w:rPr>
        <w:t> </w:t>
      </w:r>
      <w:r>
        <w:rPr/>
        <w:t>all unit types, the</w:t>
      </w:r>
      <w:r>
        <w:rPr>
          <w:spacing w:val="-1"/>
        </w:rPr>
        <w:t> </w:t>
      </w:r>
      <w:r>
        <w:rPr/>
        <w:t>average</w:t>
      </w:r>
      <w:r>
        <w:rPr>
          <w:spacing w:val="-1"/>
        </w:rPr>
        <w:t> </w:t>
      </w:r>
      <w:r>
        <w:rPr/>
        <w:t>rental rate</w:t>
      </w:r>
      <w:r>
        <w:rPr>
          <w:spacing w:val="-1"/>
        </w:rPr>
        <w:t> </w:t>
      </w:r>
      <w:r>
        <w:rPr/>
        <w:t>for an apartment unit in</w:t>
      </w:r>
      <w:r>
        <w:rPr>
          <w:spacing w:val="-1"/>
        </w:rPr>
        <w:t> </w:t>
      </w:r>
      <w:r>
        <w:rPr/>
        <w:t>Davis is $2,006.</w:t>
      </w:r>
      <w:r>
        <w:rPr>
          <w:spacing w:val="40"/>
        </w:rPr>
        <w:t> </w:t>
      </w:r>
      <w:r>
        <w:rPr/>
        <w:t>BAE used the same method to</w:t>
      </w:r>
      <w:r>
        <w:rPr>
          <w:spacing w:val="-1"/>
        </w:rPr>
        <w:t> </w:t>
      </w:r>
      <w:r>
        <w:rPr/>
        <w:t>calculate the blended rental</w:t>
      </w:r>
      <w:r>
        <w:rPr>
          <w:spacing w:val="-10"/>
        </w:rPr>
        <w:t> </w:t>
      </w:r>
      <w:r>
        <w:rPr/>
        <w:t>rate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2017.</w:t>
      </w:r>
      <w:r>
        <w:rPr>
          <w:spacing w:val="36"/>
        </w:rPr>
        <w:t> </w:t>
      </w:r>
      <w:r>
        <w:rPr/>
        <w:t>This</w:t>
      </w:r>
      <w:r>
        <w:rPr>
          <w:spacing w:val="-11"/>
        </w:rPr>
        <w:t> </w:t>
      </w:r>
      <w:r>
        <w:rPr/>
        <w:t>comparison</w:t>
      </w:r>
      <w:r>
        <w:rPr>
          <w:spacing w:val="-9"/>
        </w:rPr>
        <w:t> </w:t>
      </w:r>
      <w:r>
        <w:rPr/>
        <w:t>indicates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blended</w:t>
      </w:r>
      <w:r>
        <w:rPr>
          <w:spacing w:val="-11"/>
        </w:rPr>
        <w:t> </w:t>
      </w:r>
      <w:r>
        <w:rPr/>
        <w:t>2018</w:t>
      </w:r>
      <w:r>
        <w:rPr>
          <w:spacing w:val="-9"/>
        </w:rPr>
        <w:t> </w:t>
      </w:r>
      <w:r>
        <w:rPr/>
        <w:t>rental</w:t>
      </w:r>
      <w:r>
        <w:rPr>
          <w:spacing w:val="-10"/>
        </w:rPr>
        <w:t> </w:t>
      </w:r>
      <w:r>
        <w:rPr/>
        <w:t>rate</w:t>
      </w:r>
      <w:r>
        <w:rPr>
          <w:spacing w:val="-9"/>
        </w:rPr>
        <w:t> </w:t>
      </w:r>
      <w:r>
        <w:rPr/>
        <w:t>reflects an increase of 6.5 percent over the blended 2017 average of $1,883.</w:t>
      </w:r>
    </w:p>
    <w:p>
      <w:pPr>
        <w:pStyle w:val="BodyText"/>
        <w:spacing w:before="56"/>
      </w:pPr>
    </w:p>
    <w:p>
      <w:pPr>
        <w:tabs>
          <w:tab w:pos="9768" w:val="left" w:leader="none"/>
        </w:tabs>
        <w:spacing w:before="0"/>
        <w:ind w:left="1007" w:right="0" w:firstLine="0"/>
        <w:jc w:val="left"/>
        <w:rPr>
          <w:i/>
          <w:sz w:val="22"/>
        </w:rPr>
      </w:pPr>
      <w:bookmarkStart w:name="Table 6:  Blended Rental Rate Summary" w:id="26"/>
      <w:bookmarkEnd w:id="26"/>
      <w:r>
        <w:rPr/>
      </w:r>
      <w:r>
        <w:rPr>
          <w:i/>
          <w:sz w:val="22"/>
          <w:u w:val="single"/>
        </w:rPr>
        <w:t>Table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6:</w:t>
      </w:r>
      <w:r>
        <w:rPr>
          <w:i/>
          <w:spacing w:val="46"/>
          <w:sz w:val="22"/>
          <w:u w:val="single"/>
        </w:rPr>
        <w:t> </w:t>
      </w:r>
      <w:r>
        <w:rPr>
          <w:i/>
          <w:sz w:val="22"/>
          <w:u w:val="single"/>
        </w:rPr>
        <w:t>Blended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Rental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Rate</w:t>
      </w:r>
      <w:r>
        <w:rPr>
          <w:i/>
          <w:spacing w:val="-5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Summary</w:t>
      </w:r>
      <w:r>
        <w:rPr>
          <w:i/>
          <w:sz w:val="22"/>
          <w:u w:val="single"/>
        </w:rPr>
        <w:tab/>
      </w:r>
    </w:p>
    <w:p>
      <w:pPr>
        <w:pStyle w:val="BodyText"/>
        <w:spacing w:before="71"/>
        <w:rPr>
          <w:i/>
          <w:sz w:val="16"/>
        </w:rPr>
      </w:pPr>
    </w:p>
    <w:p>
      <w:pPr>
        <w:spacing w:before="0" w:after="18"/>
        <w:ind w:left="349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2018</w:t>
      </w:r>
      <w:r>
        <w:rPr>
          <w:rFonts w:ascii="Arial"/>
          <w:b/>
          <w:spacing w:val="5"/>
          <w:sz w:val="16"/>
        </w:rPr>
        <w:t> </w:t>
      </w:r>
      <w:r>
        <w:rPr>
          <w:rFonts w:ascii="Arial"/>
          <w:b/>
          <w:sz w:val="16"/>
        </w:rPr>
        <w:t>Rental</w:t>
      </w:r>
      <w:r>
        <w:rPr>
          <w:rFonts w:ascii="Arial"/>
          <w:b/>
          <w:spacing w:val="7"/>
          <w:sz w:val="16"/>
        </w:rPr>
        <w:t> </w:t>
      </w:r>
      <w:r>
        <w:rPr>
          <w:rFonts w:ascii="Arial"/>
          <w:b/>
          <w:spacing w:val="-4"/>
          <w:sz w:val="16"/>
        </w:rPr>
        <w:t>Rate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285"/>
        <w:gridCol w:w="869"/>
        <w:gridCol w:w="135"/>
        <w:gridCol w:w="899"/>
        <w:gridCol w:w="135"/>
        <w:gridCol w:w="1048"/>
        <w:gridCol w:w="179"/>
        <w:gridCol w:w="1467"/>
        <w:gridCol w:w="179"/>
        <w:gridCol w:w="1467"/>
      </w:tblGrid>
      <w:tr>
        <w:trPr>
          <w:trHeight w:val="432" w:hRule="atLeast"/>
        </w:trPr>
        <w:tc>
          <w:tcPr>
            <w:tcW w:w="13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Unit</w:t>
            </w:r>
          </w:p>
          <w:p>
            <w:pPr>
              <w:pStyle w:val="TableParagraph"/>
              <w:spacing w:line="175" w:lineRule="exact" w:before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Lease</w:t>
            </w:r>
          </w:p>
        </w:tc>
        <w:tc>
          <w:tcPr>
            <w:tcW w:w="1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Bed</w:t>
            </w:r>
          </w:p>
          <w:p>
            <w:pPr>
              <w:pStyle w:val="TableParagraph"/>
              <w:spacing w:line="175" w:lineRule="exact" w:before="40"/>
              <w:ind w:left="13" w:right="9"/>
              <w:jc w:val="center"/>
              <w:rPr>
                <w:sz w:val="16"/>
              </w:rPr>
            </w:pPr>
            <w:r>
              <w:rPr>
                <w:sz w:val="16"/>
              </w:rPr>
              <w:t>Lease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Blended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2017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5" w:lineRule="exact" w:before="40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Rental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18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(b)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2016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5" w:lineRule="exact" w:before="40"/>
              <w:ind w:left="1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Rental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18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(b)</w:t>
            </w:r>
          </w:p>
        </w:tc>
      </w:tr>
      <w:tr>
        <w:trPr>
          <w:trHeight w:val="219" w:hRule="atLeast"/>
        </w:trPr>
        <w:tc>
          <w:tcPr>
            <w:tcW w:w="13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$1,096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$1,096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$1,035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$972</w:t>
            </w:r>
          </w:p>
        </w:tc>
      </w:tr>
      <w:tr>
        <w:trPr>
          <w:trHeight w:val="223" w:hRule="atLeast"/>
        </w:trPr>
        <w:tc>
          <w:tcPr>
            <w:tcW w:w="1318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$1,367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$1,673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$1,392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$1,287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$1,227</w:t>
            </w:r>
          </w:p>
        </w:tc>
      </w:tr>
      <w:tr>
        <w:trPr>
          <w:trHeight w:val="223" w:hRule="atLeast"/>
        </w:trPr>
        <w:tc>
          <w:tcPr>
            <w:tcW w:w="1318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$1,785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$2,395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$1,840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$1,706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$1,585</w:t>
            </w:r>
          </w:p>
        </w:tc>
      </w:tr>
      <w:tr>
        <w:trPr>
          <w:trHeight w:val="223" w:hRule="atLeast"/>
        </w:trPr>
        <w:tc>
          <w:tcPr>
            <w:tcW w:w="1318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$2,416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$3,324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$2,582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$2,388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$2,173</w:t>
            </w:r>
          </w:p>
        </w:tc>
      </w:tr>
      <w:tr>
        <w:trPr>
          <w:trHeight w:val="223" w:hRule="atLeast"/>
        </w:trPr>
        <w:tc>
          <w:tcPr>
            <w:tcW w:w="1318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$2,992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$4,141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$3,559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$3,506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$3,027</w:t>
            </w:r>
          </w:p>
        </w:tc>
      </w:tr>
      <w:tr>
        <w:trPr>
          <w:trHeight w:val="213" w:hRule="atLeast"/>
        </w:trPr>
        <w:tc>
          <w:tcPr>
            <w:tcW w:w="13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$4,336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$4,336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$3,511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$3,233</w:t>
            </w:r>
          </w:p>
        </w:tc>
      </w:tr>
      <w:tr>
        <w:trPr>
          <w:trHeight w:val="199" w:hRule="atLeast"/>
        </w:trPr>
        <w:tc>
          <w:tcPr>
            <w:tcW w:w="13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$1,815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$3,132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$2,006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$1,883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$1,724</w:t>
            </w:r>
          </w:p>
        </w:tc>
      </w:tr>
    </w:tbl>
    <w:p>
      <w:pPr>
        <w:pStyle w:val="BodyText"/>
        <w:spacing w:before="10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1097279</wp:posOffset>
                </wp:positionH>
                <wp:positionV relativeFrom="paragraph">
                  <wp:posOffset>146267</wp:posOffset>
                </wp:positionV>
                <wp:extent cx="5563235" cy="9525"/>
                <wp:effectExtent l="0" t="0" r="0" b="0"/>
                <wp:wrapTopAndBottom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5563235" cy="9525"/>
                          <a:chExt cx="5563235" cy="952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3"/>
                            <a:ext cx="5563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3235" h="0">
                                <a:moveTo>
                                  <a:pt x="0" y="0"/>
                                </a:moveTo>
                                <a:lnTo>
                                  <a:pt x="556274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55632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3235" h="9525">
                                <a:moveTo>
                                  <a:pt x="5562738" y="9482"/>
                                </a:moveTo>
                                <a:lnTo>
                                  <a:pt x="0" y="9482"/>
                                </a:lnTo>
                                <a:lnTo>
                                  <a:pt x="0" y="0"/>
                                </a:lnTo>
                                <a:lnTo>
                                  <a:pt x="5562738" y="0"/>
                                </a:lnTo>
                                <a:lnTo>
                                  <a:pt x="5562738" y="9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948pt;margin-top:11.517125pt;width:438.05pt;height:.75pt;mso-position-horizontal-relative:page;mso-position-vertical-relative:paragraph;z-index:-15717888;mso-wrap-distance-left:0;mso-wrap-distance-right:0" id="docshapegroup87" coordorigin="1728,230" coordsize="8761,15">
                <v:line style="position:absolute" from="1728,230" to="10488,230" stroked="true" strokeweight="0pt" strokecolor="#000000">
                  <v:stroke dashstyle="solid"/>
                </v:line>
                <v:rect style="position:absolute;left:1728;top:230;width:8761;height:15" id="docshape88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29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7"/>
        </w:numPr>
        <w:tabs>
          <w:tab w:pos="1292" w:val="left" w:leader="none"/>
        </w:tabs>
        <w:spacing w:line="183" w:lineRule="exact" w:before="1" w:after="0"/>
        <w:ind w:left="1292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beds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weighted</w:t>
      </w:r>
      <w:r>
        <w:rPr>
          <w:spacing w:val="-4"/>
          <w:sz w:val="16"/>
        </w:rPr>
        <w:t> </w:t>
      </w:r>
      <w:r>
        <w:rPr>
          <w:sz w:val="16"/>
        </w:rPr>
        <w:t>average</w:t>
      </w:r>
      <w:r>
        <w:rPr>
          <w:spacing w:val="-4"/>
          <w:sz w:val="16"/>
        </w:rPr>
        <w:t> </w:t>
      </w:r>
      <w:r>
        <w:rPr>
          <w:sz w:val="16"/>
        </w:rPr>
        <w:t>bed-lease</w:t>
      </w:r>
      <w:r>
        <w:rPr>
          <w:spacing w:val="-3"/>
          <w:sz w:val="16"/>
        </w:rPr>
        <w:t> </w:t>
      </w:r>
      <w:r>
        <w:rPr>
          <w:sz w:val="16"/>
        </w:rPr>
        <w:t>rental</w:t>
      </w:r>
      <w:r>
        <w:rPr>
          <w:spacing w:val="-5"/>
          <w:sz w:val="16"/>
        </w:rPr>
        <w:t> </w:t>
      </w:r>
      <w:r>
        <w:rPr>
          <w:sz w:val="16"/>
        </w:rPr>
        <w:t>rate,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type.</w:t>
      </w:r>
    </w:p>
    <w:p>
      <w:pPr>
        <w:pStyle w:val="ListParagraph"/>
        <w:numPr>
          <w:ilvl w:val="0"/>
          <w:numId w:val="7"/>
        </w:numPr>
        <w:tabs>
          <w:tab w:pos="1292" w:val="left" w:leader="none"/>
        </w:tabs>
        <w:spacing w:line="183" w:lineRule="exact" w:before="0" w:after="0"/>
        <w:ind w:left="1292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7"/>
          <w:sz w:val="16"/>
        </w:rPr>
        <w:t> </w:t>
      </w:r>
      <w:r>
        <w:rPr>
          <w:sz w:val="16"/>
        </w:rPr>
        <w:t>on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weighted</w:t>
      </w:r>
      <w:r>
        <w:rPr>
          <w:spacing w:val="-5"/>
          <w:sz w:val="16"/>
        </w:rPr>
        <w:t> </w:t>
      </w:r>
      <w:r>
        <w:rPr>
          <w:sz w:val="16"/>
        </w:rPr>
        <w:t>average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5"/>
          <w:sz w:val="16"/>
        </w:rPr>
        <w:t> </w:t>
      </w:r>
      <w:r>
        <w:rPr>
          <w:sz w:val="16"/>
        </w:rPr>
        <w:t>lease</w:t>
      </w:r>
      <w:r>
        <w:rPr>
          <w:spacing w:val="-5"/>
          <w:sz w:val="16"/>
        </w:rPr>
        <w:t> </w:t>
      </w:r>
      <w:r>
        <w:rPr>
          <w:sz w:val="16"/>
        </w:rPr>
        <w:t>rate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lease</w:t>
      </w:r>
      <w:r>
        <w:rPr>
          <w:spacing w:val="-4"/>
          <w:sz w:val="16"/>
        </w:rPr>
        <w:t> </w:t>
      </w:r>
      <w:r>
        <w:rPr>
          <w:sz w:val="16"/>
        </w:rPr>
        <w:t>rate</w:t>
      </w:r>
      <w:r>
        <w:rPr>
          <w:spacing w:val="-5"/>
          <w:sz w:val="16"/>
        </w:rPr>
        <w:t> </w:t>
      </w:r>
      <w:r>
        <w:rPr>
          <w:sz w:val="16"/>
        </w:rPr>
        <w:t>equivalent</w:t>
      </w:r>
      <w:r>
        <w:rPr>
          <w:spacing w:val="-2"/>
          <w:sz w:val="16"/>
        </w:rPr>
        <w:t> </w:t>
      </w:r>
      <w:r>
        <w:rPr>
          <w:sz w:val="16"/>
        </w:rPr>
        <w:t>(for</w:t>
      </w:r>
      <w:r>
        <w:rPr>
          <w:spacing w:val="-5"/>
          <w:sz w:val="16"/>
        </w:rPr>
        <w:t> </w:t>
      </w:r>
      <w:r>
        <w:rPr>
          <w:sz w:val="16"/>
        </w:rPr>
        <w:t>bed-leased</w:t>
      </w:r>
      <w:r>
        <w:rPr>
          <w:spacing w:val="-4"/>
          <w:sz w:val="16"/>
        </w:rPr>
        <w:t> </w:t>
      </w:r>
      <w:r>
        <w:rPr>
          <w:sz w:val="16"/>
        </w:rPr>
        <w:t>units),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2"/>
          <w:sz w:val="16"/>
        </w:rPr>
        <w:t> type.</w:t>
      </w:r>
    </w:p>
    <w:p>
      <w:pPr>
        <w:pStyle w:val="BodyText"/>
        <w:spacing w:before="1"/>
        <w:rPr>
          <w:rFonts w:ascii="Arial MT"/>
          <w:sz w:val="16"/>
        </w:rPr>
      </w:pPr>
    </w:p>
    <w:p>
      <w:pPr>
        <w:spacing w:before="1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Sources: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pacing w:val="-2"/>
          <w:sz w:val="16"/>
        </w:rPr>
        <w:t>2018.</w:t>
      </w:r>
    </w:p>
    <w:p>
      <w:pPr>
        <w:pStyle w:val="BodyText"/>
        <w:spacing w:before="157"/>
        <w:rPr>
          <w:rFonts w:ascii="Arial MT"/>
          <w:sz w:val="16"/>
        </w:rPr>
      </w:pPr>
    </w:p>
    <w:p>
      <w:pPr>
        <w:pStyle w:val="Heading1"/>
      </w:pPr>
      <w:bookmarkStart w:name="Utilities, Appliances, and Amenities" w:id="27"/>
      <w:bookmarkEnd w:id="27"/>
      <w:r>
        <w:rPr>
          <w:i w:val="0"/>
        </w:rPr>
      </w:r>
      <w:r>
        <w:rPr/>
        <w:t>Utilities,</w:t>
      </w:r>
      <w:r>
        <w:rPr>
          <w:spacing w:val="5"/>
        </w:rPr>
        <w:t> </w:t>
      </w:r>
      <w:r>
        <w:rPr>
          <w:spacing w:val="9"/>
        </w:rPr>
        <w:t>Appliances,</w:t>
      </w:r>
      <w:r>
        <w:rPr>
          <w:spacing w:val="5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2"/>
        </w:rPr>
        <w:t>Amenities</w:t>
      </w:r>
    </w:p>
    <w:p>
      <w:pPr>
        <w:pStyle w:val="BodyText"/>
        <w:spacing w:line="254" w:lineRule="auto" w:before="12"/>
        <w:ind w:left="1007" w:right="1014"/>
      </w:pPr>
      <w:r>
        <w:rPr/>
        <w:t>The</w:t>
      </w:r>
      <w:r>
        <w:rPr>
          <w:spacing w:val="-12"/>
        </w:rPr>
        <w:t> </w:t>
      </w:r>
      <w:r>
        <w:rPr/>
        <w:t>2018</w:t>
      </w:r>
      <w:r>
        <w:rPr>
          <w:spacing w:val="-13"/>
        </w:rPr>
        <w:t> </w:t>
      </w:r>
      <w:r>
        <w:rPr/>
        <w:t>survey</w:t>
      </w:r>
      <w:r>
        <w:rPr>
          <w:spacing w:val="-11"/>
        </w:rPr>
        <w:t> </w:t>
      </w:r>
      <w:r>
        <w:rPr/>
        <w:t>incorporated</w:t>
      </w:r>
      <w:r>
        <w:rPr>
          <w:spacing w:val="-12"/>
        </w:rPr>
        <w:t> </w:t>
      </w:r>
      <w:r>
        <w:rPr/>
        <w:t>additional</w:t>
      </w:r>
      <w:r>
        <w:rPr>
          <w:spacing w:val="-11"/>
        </w:rPr>
        <w:t> </w:t>
      </w:r>
      <w:r>
        <w:rPr/>
        <w:t>questions</w:t>
      </w:r>
      <w:r>
        <w:rPr>
          <w:spacing w:val="-12"/>
        </w:rPr>
        <w:t> </w:t>
      </w:r>
      <w:r>
        <w:rPr/>
        <w:t>regarding</w:t>
      </w:r>
      <w:r>
        <w:rPr>
          <w:spacing w:val="-13"/>
        </w:rPr>
        <w:t> </w:t>
      </w:r>
      <w:r>
        <w:rPr/>
        <w:t>utilities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amenities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were made</w:t>
      </w:r>
      <w:r>
        <w:rPr>
          <w:spacing w:val="-10"/>
        </w:rPr>
        <w:t> </w:t>
      </w:r>
      <w:r>
        <w:rPr/>
        <w:t>available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tenants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additional</w:t>
      </w:r>
      <w:r>
        <w:rPr>
          <w:spacing w:val="-11"/>
        </w:rPr>
        <w:t> </w:t>
      </w:r>
      <w:r>
        <w:rPr/>
        <w:t>charge</w:t>
      </w:r>
      <w:r>
        <w:rPr>
          <w:spacing w:val="-10"/>
        </w:rPr>
        <w:t> </w:t>
      </w:r>
      <w:r>
        <w:rPr/>
        <w:t>(i.e.,</w:t>
      </w:r>
      <w:r>
        <w:rPr>
          <w:spacing w:val="-10"/>
        </w:rPr>
        <w:t> </w:t>
      </w:r>
      <w:r>
        <w:rPr/>
        <w:t>included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monthly</w:t>
      </w:r>
      <w:r>
        <w:rPr>
          <w:spacing w:val="-13"/>
        </w:rPr>
        <w:t> </w:t>
      </w:r>
      <w:r>
        <w:rPr/>
        <w:t>rental</w:t>
      </w:r>
      <w:r>
        <w:rPr>
          <w:spacing w:val="-11"/>
        </w:rPr>
        <w:t> </w:t>
      </w:r>
      <w:r>
        <w:rPr/>
        <w:t>rate).</w:t>
      </w:r>
      <w:r>
        <w:rPr>
          <w:spacing w:val="33"/>
        </w:rPr>
        <w:t> </w:t>
      </w:r>
      <w:r>
        <w:rPr/>
        <w:t>Of the</w:t>
      </w:r>
      <w:r>
        <w:rPr>
          <w:spacing w:val="-4"/>
        </w:rPr>
        <w:t> </w:t>
      </w:r>
      <w:r>
        <w:rPr/>
        <w:t>109</w:t>
      </w:r>
      <w:r>
        <w:rPr>
          <w:spacing w:val="-4"/>
        </w:rPr>
        <w:t> </w:t>
      </w:r>
      <w:r>
        <w:rPr/>
        <w:t>respondents</w:t>
      </w:r>
      <w:r>
        <w:rPr>
          <w:spacing w:val="-4"/>
        </w:rPr>
        <w:t> </w:t>
      </w:r>
      <w:r>
        <w:rPr/>
        <w:t>that</w:t>
      </w:r>
      <w:r>
        <w:rPr>
          <w:spacing w:val="-7"/>
        </w:rPr>
        <w:t> </w:t>
      </w:r>
      <w:r>
        <w:rPr/>
        <w:t>offer</w:t>
      </w:r>
      <w:r>
        <w:rPr>
          <w:spacing w:val="-5"/>
        </w:rPr>
        <w:t> </w:t>
      </w:r>
      <w:r>
        <w:rPr/>
        <w:t>unit-leased</w:t>
      </w:r>
      <w:r>
        <w:rPr>
          <w:spacing w:val="-6"/>
        </w:rPr>
        <w:t> </w:t>
      </w:r>
      <w:r>
        <w:rPr/>
        <w:t>apartments,</w:t>
      </w:r>
      <w:r>
        <w:rPr>
          <w:spacing w:val="-4"/>
        </w:rPr>
        <w:t> </w:t>
      </w:r>
      <w:r>
        <w:rPr/>
        <w:t>74</w:t>
      </w:r>
      <w:r>
        <w:rPr>
          <w:spacing w:val="-4"/>
        </w:rPr>
        <w:t> </w:t>
      </w:r>
      <w:r>
        <w:rPr/>
        <w:t>percent</w:t>
      </w:r>
      <w:r>
        <w:rPr>
          <w:spacing w:val="-5"/>
        </w:rPr>
        <w:t> </w:t>
      </w:r>
      <w:r>
        <w:rPr/>
        <w:t>reported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7"/>
        </w:rPr>
        <w:t> </w:t>
      </w:r>
      <w:r>
        <w:rPr/>
        <w:t>include trash</w:t>
      </w:r>
      <w:r>
        <w:rPr>
          <w:spacing w:val="-8"/>
        </w:rPr>
        <w:t> </w:t>
      </w:r>
      <w:r>
        <w:rPr/>
        <w:t>collection,</w:t>
      </w:r>
      <w:r>
        <w:rPr>
          <w:spacing w:val="-8"/>
        </w:rPr>
        <w:t> </w:t>
      </w:r>
      <w:r>
        <w:rPr/>
        <w:t>while</w:t>
      </w:r>
      <w:r>
        <w:rPr>
          <w:spacing w:val="-8"/>
        </w:rPr>
        <w:t> </w:t>
      </w:r>
      <w:r>
        <w:rPr/>
        <w:t>73</w:t>
      </w:r>
      <w:r>
        <w:rPr>
          <w:spacing w:val="-11"/>
        </w:rPr>
        <w:t> </w:t>
      </w:r>
      <w:r>
        <w:rPr/>
        <w:t>percent</w:t>
      </w:r>
      <w:r>
        <w:rPr>
          <w:spacing w:val="-9"/>
        </w:rPr>
        <w:t> </w:t>
      </w:r>
      <w:r>
        <w:rPr/>
        <w:t>include</w:t>
      </w:r>
      <w:r>
        <w:rPr>
          <w:spacing w:val="-8"/>
        </w:rPr>
        <w:t> </w:t>
      </w:r>
      <w:r>
        <w:rPr/>
        <w:t>sewer</w:t>
      </w:r>
      <w:r>
        <w:rPr>
          <w:spacing w:val="-9"/>
        </w:rPr>
        <w:t> </w:t>
      </w:r>
      <w:r>
        <w:rPr/>
        <w:t>service,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69</w:t>
      </w:r>
      <w:r>
        <w:rPr>
          <w:spacing w:val="-11"/>
        </w:rPr>
        <w:t> </w:t>
      </w:r>
      <w:r>
        <w:rPr/>
        <w:t>percent</w:t>
      </w:r>
      <w:r>
        <w:rPr>
          <w:spacing w:val="-9"/>
        </w:rPr>
        <w:t> </w:t>
      </w:r>
      <w:r>
        <w:rPr/>
        <w:t>include</w:t>
      </w:r>
      <w:r>
        <w:rPr>
          <w:spacing w:val="-8"/>
        </w:rPr>
        <w:t> </w:t>
      </w:r>
      <w:r>
        <w:rPr/>
        <w:t>water</w:t>
      </w:r>
      <w:r>
        <w:rPr>
          <w:spacing w:val="-9"/>
        </w:rPr>
        <w:t> </w:t>
      </w:r>
      <w:r>
        <w:rPr/>
        <w:t>service. Meanwhile,</w:t>
      </w:r>
      <w:r>
        <w:rPr>
          <w:spacing w:val="-10"/>
        </w:rPr>
        <w:t> </w:t>
      </w:r>
      <w:r>
        <w:rPr/>
        <w:t>28</w:t>
      </w:r>
      <w:r>
        <w:rPr>
          <w:spacing w:val="-10"/>
        </w:rPr>
        <w:t> </w:t>
      </w:r>
      <w:r>
        <w:rPr/>
        <w:t>percent</w:t>
      </w:r>
      <w:r>
        <w:rPr>
          <w:spacing w:val="-12"/>
        </w:rPr>
        <w:t> </w:t>
      </w:r>
      <w:r>
        <w:rPr/>
        <w:t>offer</w:t>
      </w:r>
      <w:r>
        <w:rPr>
          <w:spacing w:val="-11"/>
        </w:rPr>
        <w:t> </w:t>
      </w:r>
      <w:r>
        <w:rPr/>
        <w:t>internet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Wi-Fi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additional</w:t>
      </w:r>
      <w:r>
        <w:rPr>
          <w:spacing w:val="-11"/>
        </w:rPr>
        <w:t> </w:t>
      </w:r>
      <w:r>
        <w:rPr/>
        <w:t>charge.</w:t>
      </w:r>
      <w:r>
        <w:rPr>
          <w:spacing w:val="36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nine</w:t>
      </w:r>
      <w:r>
        <w:rPr>
          <w:spacing w:val="-10"/>
        </w:rPr>
        <w:t> </w:t>
      </w:r>
      <w:r>
        <w:rPr/>
        <w:t>respondents that offered bed-leased units, 67 percent reported that they include water service, trash collection, sewer service, and 44 percent include internet or Wi-Fi service.</w:t>
      </w:r>
      <w:r>
        <w:rPr>
          <w:spacing w:val="40"/>
        </w:rPr>
        <w:t> </w:t>
      </w:r>
      <w:r>
        <w:rPr/>
        <w:t>Eleven percent include electricity at no additional charge for bed-leased units.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1097280</wp:posOffset>
                </wp:positionH>
                <wp:positionV relativeFrom="paragraph">
                  <wp:posOffset>245348</wp:posOffset>
                </wp:positionV>
                <wp:extent cx="1828800" cy="762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9.318779pt;width:144pt;height:.599pt;mso-position-horizontal-relative:page;mso-position-vertical-relative:paragraph;z-index:-15717376;mso-wrap-distance-left:0;mso-wrap-distance-right:0" id="docshape8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spacing w:line="316" w:lineRule="auto" w:before="0"/>
        <w:ind w:left="1007" w:right="1014" w:firstLine="0"/>
        <w:jc w:val="left"/>
        <w:rPr>
          <w:sz w:val="20"/>
        </w:rPr>
      </w:pPr>
      <w:bookmarkStart w:name="_bookmark7" w:id="28"/>
      <w:bookmarkEnd w:id="28"/>
      <w:r>
        <w:rPr/>
      </w:r>
      <w:r>
        <w:rPr>
          <w:position w:val="5"/>
          <w:sz w:val="13"/>
        </w:rPr>
        <w:t>8</w:t>
      </w:r>
      <w:r>
        <w:rPr>
          <w:spacing w:val="20"/>
          <w:position w:val="5"/>
          <w:sz w:val="13"/>
        </w:rPr>
        <w:t> </w:t>
      </w:r>
      <w:r>
        <w:rPr>
          <w:sz w:val="20"/>
        </w:rPr>
        <w:t>To calculate the “blended” rental rate, BAE calculated the a “unit lease equivalent” for bed leased units.</w:t>
      </w:r>
      <w:r>
        <w:rPr>
          <w:spacing w:val="33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equal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weighted</w:t>
      </w:r>
      <w:r>
        <w:rPr>
          <w:spacing w:val="-8"/>
          <w:sz w:val="20"/>
        </w:rPr>
        <w:t> </w:t>
      </w:r>
      <w:r>
        <w:rPr>
          <w:sz w:val="20"/>
        </w:rPr>
        <w:t>average</w:t>
      </w:r>
      <w:r>
        <w:rPr>
          <w:spacing w:val="-10"/>
          <w:sz w:val="20"/>
        </w:rPr>
        <w:t> </w:t>
      </w:r>
      <w:r>
        <w:rPr>
          <w:sz w:val="20"/>
        </w:rPr>
        <w:t>bed-lease</w:t>
      </w:r>
      <w:r>
        <w:rPr>
          <w:spacing w:val="-10"/>
          <w:sz w:val="20"/>
        </w:rPr>
        <w:t> </w:t>
      </w:r>
      <w:r>
        <w:rPr>
          <w:sz w:val="20"/>
        </w:rPr>
        <w:t>rate</w:t>
      </w:r>
      <w:r>
        <w:rPr>
          <w:spacing w:val="-10"/>
          <w:sz w:val="20"/>
        </w:rPr>
        <w:t> </w:t>
      </w:r>
      <w:r>
        <w:rPr>
          <w:sz w:val="20"/>
        </w:rPr>
        <w:t>multiplied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number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beds</w:t>
      </w:r>
      <w:r>
        <w:rPr>
          <w:spacing w:val="-8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unit,</w:t>
      </w:r>
      <w:r>
        <w:rPr>
          <w:spacing w:val="-8"/>
          <w:sz w:val="20"/>
        </w:rPr>
        <w:t> </w:t>
      </w:r>
      <w:r>
        <w:rPr>
          <w:sz w:val="20"/>
        </w:rPr>
        <w:t>by unit type.</w:t>
      </w:r>
      <w:r>
        <w:rPr>
          <w:spacing w:val="40"/>
          <w:sz w:val="20"/>
        </w:rPr>
        <w:t> </w:t>
      </w:r>
      <w:r>
        <w:rPr>
          <w:sz w:val="20"/>
        </w:rPr>
        <w:t>This value</w:t>
      </w:r>
      <w:r>
        <w:rPr>
          <w:spacing w:val="-1"/>
          <w:sz w:val="20"/>
        </w:rPr>
        <w:t> </w:t>
      </w:r>
      <w:r>
        <w:rPr>
          <w:sz w:val="20"/>
        </w:rPr>
        <w:t>was then used to calculate</w:t>
      </w:r>
      <w:r>
        <w:rPr>
          <w:spacing w:val="-1"/>
          <w:sz w:val="20"/>
        </w:rPr>
        <w:t> </w:t>
      </w:r>
      <w:r>
        <w:rPr>
          <w:sz w:val="20"/>
        </w:rPr>
        <w:t>a weighted average</w:t>
      </w:r>
      <w:r>
        <w:rPr>
          <w:spacing w:val="-1"/>
          <w:sz w:val="20"/>
        </w:rPr>
        <w:t> </w:t>
      </w:r>
      <w:r>
        <w:rPr>
          <w:sz w:val="20"/>
        </w:rPr>
        <w:t>rental rate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all units.</w:t>
      </w:r>
    </w:p>
    <w:p>
      <w:pPr>
        <w:spacing w:after="0" w:line="316" w:lineRule="auto"/>
        <w:jc w:val="left"/>
        <w:rPr>
          <w:sz w:val="20"/>
        </w:rPr>
        <w:sectPr>
          <w:pgSz w:w="12240" w:h="15840"/>
          <w:pgMar w:header="0" w:footer="482" w:top="1700" w:bottom="680" w:left="720" w:right="720"/>
        </w:sectPr>
      </w:pPr>
    </w:p>
    <w:p>
      <w:pPr>
        <w:spacing w:before="78"/>
        <w:ind w:left="1008" w:right="0" w:firstLine="0"/>
        <w:jc w:val="left"/>
        <w:rPr>
          <w:i/>
          <w:sz w:val="22"/>
        </w:rPr>
      </w:pPr>
      <w:bookmarkStart w:name="Figure 5:  Percent of Respondents Includ" w:id="29"/>
      <w:bookmarkEnd w:id="29"/>
      <w:r>
        <w:rPr/>
      </w:r>
      <w:r>
        <w:rPr>
          <w:i/>
          <w:sz w:val="22"/>
        </w:rPr>
        <w:t>Figure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5: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Utilities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Rent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Utility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Type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spacing w:before="73"/>
        <w:rPr>
          <w:i/>
        </w:rPr>
      </w:pPr>
    </w:p>
    <w:p>
      <w:pPr>
        <w:spacing w:before="0"/>
        <w:ind w:left="1427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1644395</wp:posOffset>
                </wp:positionH>
                <wp:positionV relativeFrom="paragraph">
                  <wp:posOffset>-67225</wp:posOffset>
                </wp:positionV>
                <wp:extent cx="4516120" cy="1492250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4516120" cy="1492250"/>
                          <a:chExt cx="4516120" cy="1492250"/>
                        </a:xfrm>
                      </wpg:grpSpPr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5611" cy="1491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Textbox 113"/>
                        <wps:cNvSpPr txBox="1"/>
                        <wps:spPr>
                          <a:xfrm>
                            <a:off x="156216" y="41450"/>
                            <a:ext cx="129032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position w:val="18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position w:val="5"/>
                                  <w:sz w:val="18"/>
                                </w:rPr>
                                <w:t>69%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69"/>
                                  <w:w w:val="150"/>
                                  <w:position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67%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position w:val="15"/>
                                  <w:sz w:val="18"/>
                                </w:rPr>
                                <w:t>73%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50"/>
                                  <w:position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67%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74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position w:val="18"/>
                                  <w:sz w:val="18"/>
                                </w:rPr>
                                <w:t>74%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516843" y="17895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3637679" y="52516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44%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3394564" y="79137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2520169" y="107952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804308" y="1182621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022049" y="1275890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344032" y="1231541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883757" y="1215196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963206" y="1150045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3088811" y="1264231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4231811" y="1264231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9.479996pt;margin-top:-5.293347pt;width:355.6pt;height:117.5pt;mso-position-horizontal-relative:page;mso-position-vertical-relative:paragraph;z-index:15742976" id="docshapegroup90" coordorigin="2590,-106" coordsize="7112,2350">
                <v:shape style="position:absolute;left:2589;top:-106;width:7112;height:2350" type="#_x0000_t75" id="docshape91" stroked="false">
                  <v:imagedata r:id="rId45" o:title=""/>
                </v:shape>
                <v:shape style="position:absolute;left:2835;top:-41;width:2032;height:360" type="#_x0000_t202" id="docshape92" filled="false" stroked="false">
                  <v:textbox inset="0,0,0,0">
                    <w:txbxContent>
                      <w:p>
                        <w:pPr>
                          <w:spacing w:line="36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position w:val="18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position w:val="5"/>
                            <w:sz w:val="18"/>
                          </w:rPr>
                          <w:t>69%</w:t>
                        </w:r>
                        <w:r>
                          <w:rPr>
                            <w:rFonts w:ascii="Calibri"/>
                            <w:color w:val="3E3E3E"/>
                            <w:spacing w:val="69"/>
                            <w:w w:val="150"/>
                            <w:position w:val="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67%</w:t>
                        </w:r>
                        <w:r>
                          <w:rPr>
                            <w:rFonts w:ascii="Calibri"/>
                            <w:color w:val="3E3E3E"/>
                            <w:spacing w:val="5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position w:val="15"/>
                            <w:sz w:val="18"/>
                          </w:rPr>
                          <w:t>73%</w:t>
                        </w:r>
                        <w:r>
                          <w:rPr>
                            <w:rFonts w:ascii="Calibri"/>
                            <w:color w:val="3E3E3E"/>
                            <w:spacing w:val="50"/>
                            <w:position w:val="1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67%</w:t>
                        </w:r>
                        <w:r>
                          <w:rPr>
                            <w:rFonts w:ascii="Calibri"/>
                            <w:color w:val="3E3E3E"/>
                            <w:spacing w:val="74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position w:val="18"/>
                            <w:sz w:val="18"/>
                          </w:rPr>
                          <w:t>74%</w:t>
                        </w:r>
                      </w:p>
                    </w:txbxContent>
                  </v:textbox>
                  <w10:wrap type="none"/>
                </v:shape>
                <v:shape style="position:absolute;left:4978;top:175;width:332;height:180" type="#_x0000_t202" id="docshape9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67%</w:t>
                        </w:r>
                      </w:p>
                    </w:txbxContent>
                  </v:textbox>
                  <w10:wrap type="none"/>
                </v:shape>
                <v:shape style="position:absolute;left:8318;top:721;width:332;height:180" type="#_x0000_t202" id="docshape9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44%</w:t>
                        </w:r>
                      </w:p>
                    </w:txbxContent>
                  </v:textbox>
                  <w10:wrap type="none"/>
                </v:shape>
                <v:shape style="position:absolute;left:7935;top:1140;width:332;height:180" type="#_x0000_t202" id="docshape9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28%</w:t>
                        </w:r>
                      </w:p>
                    </w:txbxContent>
                  </v:textbox>
                  <w10:wrap type="none"/>
                </v:shape>
                <v:shape style="position:absolute;left:6558;top:1594;width:332;height:180" type="#_x0000_t202" id="docshape9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11%</w:t>
                        </w:r>
                      </w:p>
                    </w:txbxContent>
                  </v:textbox>
                  <w10:wrap type="none"/>
                </v:shape>
                <v:shape style="position:absolute;left:5431;top:1756;width:240;height:180" type="#_x0000_t202" id="docshape9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5%</w:t>
                        </w:r>
                      </w:p>
                    </w:txbxContent>
                  </v:textbox>
                  <w10:wrap type="none"/>
                </v:shape>
                <v:shape style="position:absolute;left:5773;top:1903;width:240;height:180" type="#_x0000_t202" id="docshape9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6280;top:1833;width:240;height:180" type="#_x0000_t202" id="docshape9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v:shape style="position:absolute;left:7130;top:1807;width:240;height:180" type="#_x0000_t202" id="docshape10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v:shape style="position:absolute;left:8830;top:1705;width:240;height:180" type="#_x0000_t202" id="docshape10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7%</w:t>
                        </w:r>
                      </w:p>
                    </w:txbxContent>
                  </v:textbox>
                  <w10:wrap type="none"/>
                </v:shape>
                <v:shape style="position:absolute;left:7453;top:1885;width:240;height:180" type="#_x0000_t202" id="docshape10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9253;top:1885;width:240;height:180" type="#_x0000_t202" id="docshape10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8"/>
          <w:spacing w:val="-5"/>
          <w:sz w:val="18"/>
        </w:rPr>
        <w:t>80%</w:t>
      </w:r>
    </w:p>
    <w:p>
      <w:pPr>
        <w:pStyle w:val="BodyText"/>
        <w:spacing w:before="84"/>
        <w:rPr>
          <w:rFonts w:ascii="Calibri"/>
          <w:sz w:val="18"/>
        </w:rPr>
      </w:pPr>
    </w:p>
    <w:p>
      <w:pPr>
        <w:spacing w:before="1"/>
        <w:ind w:left="1427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60%</w:t>
      </w:r>
    </w:p>
    <w:p>
      <w:pPr>
        <w:pStyle w:val="BodyText"/>
        <w:spacing w:before="84"/>
        <w:rPr>
          <w:rFonts w:ascii="Calibri"/>
          <w:sz w:val="18"/>
        </w:rPr>
      </w:pPr>
    </w:p>
    <w:p>
      <w:pPr>
        <w:spacing w:before="0"/>
        <w:ind w:left="1427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40%</w:t>
      </w:r>
    </w:p>
    <w:p>
      <w:pPr>
        <w:pStyle w:val="BodyText"/>
        <w:spacing w:before="84"/>
        <w:rPr>
          <w:rFonts w:ascii="Calibri"/>
          <w:sz w:val="18"/>
        </w:rPr>
      </w:pPr>
    </w:p>
    <w:p>
      <w:pPr>
        <w:spacing w:before="0"/>
        <w:ind w:left="1427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20%</w:t>
      </w:r>
    </w:p>
    <w:p>
      <w:pPr>
        <w:pStyle w:val="BodyText"/>
        <w:spacing w:before="84"/>
        <w:rPr>
          <w:rFonts w:ascii="Calibri"/>
          <w:sz w:val="18"/>
        </w:rPr>
      </w:pPr>
    </w:p>
    <w:p>
      <w:pPr>
        <w:spacing w:before="1"/>
        <w:ind w:left="1518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1710761</wp:posOffset>
            </wp:positionH>
            <wp:positionV relativeFrom="paragraph">
              <wp:posOffset>185943</wp:posOffset>
            </wp:positionV>
            <wp:extent cx="238170" cy="223837"/>
            <wp:effectExtent l="0" t="0" r="0" b="0"/>
            <wp:wrapTopAndBottom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70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2260967</wp:posOffset>
            </wp:positionH>
            <wp:positionV relativeFrom="paragraph">
              <wp:posOffset>186166</wp:posOffset>
            </wp:positionV>
            <wp:extent cx="1313253" cy="719137"/>
            <wp:effectExtent l="0" t="0" r="0" b="0"/>
            <wp:wrapTopAndBottom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253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3758270</wp:posOffset>
            </wp:positionH>
            <wp:positionV relativeFrom="paragraph">
              <wp:posOffset>185882</wp:posOffset>
            </wp:positionV>
            <wp:extent cx="894456" cy="842962"/>
            <wp:effectExtent l="0" t="0" r="0" b="0"/>
            <wp:wrapTopAndBottom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456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4726757</wp:posOffset>
            </wp:positionH>
            <wp:positionV relativeFrom="paragraph">
              <wp:posOffset>174984</wp:posOffset>
            </wp:positionV>
            <wp:extent cx="470737" cy="471487"/>
            <wp:effectExtent l="0" t="0" r="0" b="0"/>
            <wp:wrapTopAndBottom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737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5516346</wp:posOffset>
            </wp:positionH>
            <wp:positionV relativeFrom="paragraph">
              <wp:posOffset>185074</wp:posOffset>
            </wp:positionV>
            <wp:extent cx="208743" cy="210026"/>
            <wp:effectExtent l="0" t="0" r="0" b="0"/>
            <wp:wrapTopAndBottom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43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595958"/>
          <w:spacing w:val="-5"/>
          <w:sz w:val="18"/>
        </w:rPr>
        <w:t>0%</w:t>
      </w:r>
    </w:p>
    <w:p>
      <w:pPr>
        <w:spacing w:before="67"/>
        <w:ind w:left="0" w:right="374" w:firstLine="0"/>
        <w:jc w:val="center"/>
        <w:rPr>
          <w:rFonts w:ascii="Calibri"/>
          <w:sz w:val="18"/>
        </w:rPr>
      </w:pPr>
      <w:r>
        <w:rPr/>
        <w:drawing>
          <wp:inline distT="0" distB="0" distL="0" distR="0">
            <wp:extent cx="62776" cy="62776"/>
            <wp:effectExtent l="0" t="0" r="0" b="0"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color w:val="595958"/>
          <w:sz w:val="18"/>
        </w:rPr>
        <w:t>Unit-Leases</w:t>
      </w:r>
      <w:r>
        <w:rPr>
          <w:rFonts w:ascii="Calibri"/>
          <w:color w:val="595958"/>
          <w:spacing w:val="54"/>
          <w:sz w:val="18"/>
        </w:rPr>
        <w:t>  </w:t>
      </w:r>
      <w:r>
        <w:rPr>
          <w:rFonts w:ascii="Calibri"/>
          <w:color w:val="595958"/>
          <w:spacing w:val="-9"/>
          <w:sz w:val="18"/>
        </w:rPr>
        <w:drawing>
          <wp:inline distT="0" distB="0" distL="0" distR="0">
            <wp:extent cx="62776" cy="62776"/>
            <wp:effectExtent l="0" t="0" r="0" b="0"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95958"/>
          <w:spacing w:val="-9"/>
          <w:sz w:val="18"/>
        </w:rPr>
      </w:r>
      <w:r>
        <w:rPr>
          <w:rFonts w:ascii="Times New Roman"/>
          <w:color w:val="595958"/>
          <w:spacing w:val="4"/>
          <w:sz w:val="18"/>
        </w:rPr>
        <w:t> </w:t>
      </w:r>
      <w:r>
        <w:rPr>
          <w:rFonts w:ascii="Calibri"/>
          <w:color w:val="595958"/>
          <w:sz w:val="18"/>
        </w:rPr>
        <w:t>Bed-Leases</w:t>
      </w:r>
    </w:p>
    <w:p>
      <w:pPr>
        <w:pStyle w:val="BodyText"/>
        <w:spacing w:before="66"/>
        <w:rPr>
          <w:rFonts w:ascii="Calibri"/>
        </w:rPr>
      </w:pPr>
    </w:p>
    <w:p>
      <w:pPr>
        <w:pStyle w:val="BodyText"/>
        <w:spacing w:line="254" w:lineRule="auto"/>
        <w:ind w:left="1008" w:right="1014"/>
      </w:pPr>
      <w:r>
        <w:rPr/>
        <w:t>In</w:t>
      </w:r>
      <w:r>
        <w:rPr>
          <w:spacing w:val="-2"/>
        </w:rPr>
        <w:t> </w:t>
      </w:r>
      <w:r>
        <w:rPr/>
        <w:t>addition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regarding</w:t>
      </w:r>
      <w:r>
        <w:rPr>
          <w:spacing w:val="-5"/>
        </w:rPr>
        <w:t> </w:t>
      </w:r>
      <w:r>
        <w:rPr/>
        <w:t>utilities,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survey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collected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 appliances</w:t>
      </w:r>
      <w:r>
        <w:rPr>
          <w:spacing w:val="-6"/>
        </w:rPr>
        <w:t> </w:t>
      </w:r>
      <w:r>
        <w:rPr/>
        <w:t>that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within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rental</w:t>
      </w:r>
      <w:r>
        <w:rPr>
          <w:spacing w:val="-7"/>
        </w:rPr>
        <w:t> </w:t>
      </w:r>
      <w:r>
        <w:rPr/>
        <w:t>unit.</w:t>
      </w:r>
      <w:r>
        <w:rPr>
          <w:spacing w:val="40"/>
        </w:rPr>
        <w:t> </w:t>
      </w:r>
      <w:r>
        <w:rPr/>
        <w:t>Among</w:t>
      </w:r>
      <w:r>
        <w:rPr>
          <w:spacing w:val="-7"/>
        </w:rPr>
        <w:t> </w:t>
      </w:r>
      <w:r>
        <w:rPr/>
        <w:t>respondents</w:t>
      </w:r>
      <w:r>
        <w:rPr>
          <w:spacing w:val="-6"/>
        </w:rPr>
        <w:t> </w:t>
      </w:r>
      <w:r>
        <w:rPr/>
        <w:t>offering</w:t>
      </w:r>
      <w:r>
        <w:rPr>
          <w:spacing w:val="-7"/>
        </w:rPr>
        <w:t> </w:t>
      </w:r>
      <w:r>
        <w:rPr/>
        <w:t>unit-leased apartments, 99 percent reported including a stove/oven, while 98 percent include a refrigerator, 94 percent include air conditioning, 70 percent include a dishwasher, and 49 percent</w:t>
      </w:r>
      <w:r>
        <w:rPr>
          <w:spacing w:val="-8"/>
        </w:rPr>
        <w:t> </w:t>
      </w:r>
      <w:r>
        <w:rPr/>
        <w:t>include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microwave.</w:t>
      </w:r>
      <w:r>
        <w:rPr>
          <w:spacing w:val="40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15</w:t>
      </w:r>
      <w:r>
        <w:rPr>
          <w:spacing w:val="-7"/>
        </w:rPr>
        <w:t> </w:t>
      </w:r>
      <w:r>
        <w:rPr/>
        <w:t>percent</w:t>
      </w:r>
      <w:r>
        <w:rPr>
          <w:spacing w:val="-8"/>
        </w:rPr>
        <w:t> </w:t>
      </w:r>
      <w:r>
        <w:rPr/>
        <w:t>that</w:t>
      </w:r>
      <w:r>
        <w:rPr>
          <w:spacing w:val="-9"/>
        </w:rPr>
        <w:t> </w:t>
      </w:r>
      <w:r>
        <w:rPr/>
        <w:t>reported</w:t>
      </w:r>
      <w:r>
        <w:rPr>
          <w:spacing w:val="-9"/>
        </w:rPr>
        <w:t> </w:t>
      </w:r>
      <w:r>
        <w:rPr/>
        <w:t>offering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/>
        <w:t>appliances,</w:t>
      </w:r>
      <w:r>
        <w:rPr>
          <w:spacing w:val="-7"/>
        </w:rPr>
        <w:t> </w:t>
      </w:r>
      <w:r>
        <w:rPr/>
        <w:t>most reported</w:t>
      </w:r>
      <w:r>
        <w:rPr>
          <w:spacing w:val="-14"/>
        </w:rPr>
        <w:t> </w:t>
      </w:r>
      <w:r>
        <w:rPr/>
        <w:t>in-unit</w:t>
      </w:r>
      <w:r>
        <w:rPr>
          <w:spacing w:val="-14"/>
        </w:rPr>
        <w:t> </w:t>
      </w:r>
      <w:r>
        <w:rPr/>
        <w:t>laundry</w:t>
      </w:r>
      <w:r>
        <w:rPr>
          <w:spacing w:val="-14"/>
        </w:rPr>
        <w:t> </w:t>
      </w:r>
      <w:r>
        <w:rPr/>
        <w:t>facilities.</w:t>
      </w:r>
      <w:r>
        <w:rPr>
          <w:spacing w:val="17"/>
        </w:rPr>
        <w:t> </w:t>
      </w:r>
      <w:r>
        <w:rPr/>
        <w:t>Among</w:t>
      </w:r>
      <w:r>
        <w:rPr>
          <w:spacing w:val="-14"/>
        </w:rPr>
        <w:t> </w:t>
      </w:r>
      <w:r>
        <w:rPr/>
        <w:t>respondents</w:t>
      </w:r>
      <w:r>
        <w:rPr>
          <w:spacing w:val="-14"/>
        </w:rPr>
        <w:t> </w:t>
      </w:r>
      <w:r>
        <w:rPr/>
        <w:t>offering</w:t>
      </w:r>
      <w:r>
        <w:rPr>
          <w:spacing w:val="-13"/>
        </w:rPr>
        <w:t> </w:t>
      </w:r>
      <w:r>
        <w:rPr/>
        <w:t>bed-leased</w:t>
      </w:r>
      <w:r>
        <w:rPr>
          <w:spacing w:val="-14"/>
        </w:rPr>
        <w:t> </w:t>
      </w:r>
      <w:r>
        <w:rPr/>
        <w:t>units,</w:t>
      </w:r>
      <w:r>
        <w:rPr>
          <w:spacing w:val="-14"/>
        </w:rPr>
        <w:t> </w:t>
      </w:r>
      <w:r>
        <w:rPr/>
        <w:t>all</w:t>
      </w:r>
      <w:r>
        <w:rPr>
          <w:spacing w:val="-14"/>
        </w:rPr>
        <w:t> </w:t>
      </w:r>
      <w:r>
        <w:rPr/>
        <w:t>complexes include a refrigerator, while 89 percent include an air conditioning</w:t>
      </w:r>
      <w:r>
        <w:rPr>
          <w:spacing w:val="-1"/>
        </w:rPr>
        <w:t> </w:t>
      </w:r>
      <w:r>
        <w:rPr/>
        <w:t>unit and oven/stove.</w:t>
      </w:r>
    </w:p>
    <w:p>
      <w:pPr>
        <w:pStyle w:val="BodyText"/>
        <w:spacing w:line="247" w:lineRule="exact"/>
        <w:ind w:left="1008"/>
      </w:pPr>
      <w:r>
        <w:rPr>
          <w:spacing w:val="-2"/>
        </w:rPr>
        <w:t>Seventy-eight</w:t>
      </w:r>
      <w:r>
        <w:rPr>
          <w:spacing w:val="-3"/>
        </w:rPr>
        <w:t> </w:t>
      </w:r>
      <w:r>
        <w:rPr>
          <w:spacing w:val="-2"/>
        </w:rPr>
        <w:t>percent of</w:t>
      </w:r>
      <w:r>
        <w:rPr/>
        <w:t> </w:t>
      </w:r>
      <w:r>
        <w:rPr>
          <w:spacing w:val="-2"/>
        </w:rPr>
        <w:t>the complexes</w:t>
      </w:r>
      <w:r>
        <w:rPr/>
        <w:t> </w:t>
      </w:r>
      <w:r>
        <w:rPr>
          <w:spacing w:val="-2"/>
        </w:rPr>
        <w:t>with</w:t>
      </w:r>
      <w:r>
        <w:rPr>
          <w:spacing w:val="-3"/>
        </w:rPr>
        <w:t> </w:t>
      </w:r>
      <w:r>
        <w:rPr>
          <w:spacing w:val="-2"/>
        </w:rPr>
        <w:t>bed-leases</w:t>
      </w:r>
      <w:r>
        <w:rPr>
          <w:spacing w:val="-1"/>
        </w:rPr>
        <w:t> </w:t>
      </w:r>
      <w:r>
        <w:rPr>
          <w:spacing w:val="-2"/>
        </w:rPr>
        <w:t>provide dishwashers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microwaves.</w:t>
      </w:r>
    </w:p>
    <w:p>
      <w:pPr>
        <w:pStyle w:val="BodyText"/>
        <w:spacing w:before="101"/>
      </w:pPr>
    </w:p>
    <w:p>
      <w:pPr>
        <w:spacing w:before="0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1688592</wp:posOffset>
                </wp:positionH>
                <wp:positionV relativeFrom="paragraph">
                  <wp:posOffset>307251</wp:posOffset>
                </wp:positionV>
                <wp:extent cx="4671060" cy="1849120"/>
                <wp:effectExtent l="0" t="0" r="0" b="0"/>
                <wp:wrapNone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4671060" cy="1849120"/>
                          <a:chExt cx="4671060" cy="1849120"/>
                        </a:xfrm>
                      </wpg:grpSpPr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289"/>
                            <a:ext cx="4671059" cy="1796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Textbox 134"/>
                        <wps:cNvSpPr txBox="1"/>
                        <wps:spPr>
                          <a:xfrm>
                            <a:off x="241355" y="104584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94%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978933" y="0"/>
                            <a:ext cx="53911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position w:val="-6"/>
                                  <w:sz w:val="18"/>
                                </w:rPr>
                                <w:t>98%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73"/>
                                  <w:position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716511" y="26174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99%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553509" y="188252"/>
                            <a:ext cx="16732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03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89%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2728295" y="344614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3453185" y="355244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191667" y="496519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70%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454089" y="82570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49%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3929245" y="129604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4257857" y="1577568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2.960007pt;margin-top:24.192999pt;width:367.8pt;height:145.6pt;mso-position-horizontal-relative:page;mso-position-vertical-relative:paragraph;z-index:15743488" id="docshapegroup104" coordorigin="2659,484" coordsize="7356,2912">
                <v:shape style="position:absolute;left:2659;top:566;width:7356;height:2830" type="#_x0000_t75" id="docshape105" stroked="false">
                  <v:imagedata r:id="rId53" o:title=""/>
                </v:shape>
                <v:shape style="position:absolute;left:3039;top:648;width:332;height:180" type="#_x0000_t202" id="docshape10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94%</w:t>
                        </w:r>
                      </w:p>
                    </w:txbxContent>
                  </v:textbox>
                  <w10:wrap type="none"/>
                </v:shape>
                <v:shape style="position:absolute;left:4200;top:483;width:849;height:246" type="#_x0000_t202" id="docshape107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position w:val="-6"/>
                            <w:sz w:val="18"/>
                          </w:rPr>
                          <w:t>98%</w:t>
                        </w:r>
                        <w:r>
                          <w:rPr>
                            <w:rFonts w:ascii="Calibri"/>
                            <w:color w:val="3E3E3E"/>
                            <w:spacing w:val="73"/>
                            <w:position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5362;top:525;width:332;height:180" type="#_x0000_t202" id="docshape10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99%</w:t>
                        </w:r>
                      </w:p>
                    </w:txbxContent>
                  </v:textbox>
                  <w10:wrap type="none"/>
                </v:shape>
                <v:shape style="position:absolute;left:3530;top:780;width:2635;height:180" type="#_x0000_t202" id="docshape109" filled="false" stroked="false">
                  <v:textbox inset="0,0,0,0">
                    <w:txbxContent>
                      <w:p>
                        <w:pPr>
                          <w:tabs>
                            <w:tab w:pos="2303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89%</w:t>
                        </w: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v:shape style="position:absolute;left:6955;top:1026;width:332;height:180" type="#_x0000_t202" id="docshape11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8097;top:1043;width:332;height:180" type="#_x0000_t202" id="docshape11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7685;top:1265;width:332;height:180" type="#_x0000_t202" id="docshape11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70%</w:t>
                        </w:r>
                      </w:p>
                    </w:txbxContent>
                  </v:textbox>
                  <w10:wrap type="none"/>
                </v:shape>
                <v:shape style="position:absolute;left:6523;top:1784;width:332;height:180" type="#_x0000_t202" id="docshape11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49%</w:t>
                        </w:r>
                      </w:p>
                    </w:txbxContent>
                  </v:textbox>
                  <w10:wrap type="none"/>
                </v:shape>
                <v:shape style="position:absolute;left:8846;top:2524;width:332;height:180" type="#_x0000_t202" id="docshape11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20%</w:t>
                        </w:r>
                      </w:p>
                    </w:txbxContent>
                  </v:textbox>
                  <w10:wrap type="none"/>
                </v:shape>
                <v:shape style="position:absolute;left:9364;top:2968;width:240;height:180" type="#_x0000_t202" id="docshape11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Figure 6:  Percent of Respondents Includ" w:id="30"/>
      <w:bookmarkEnd w:id="30"/>
      <w:r>
        <w:rPr/>
      </w:r>
      <w:r>
        <w:rPr>
          <w:i/>
          <w:sz w:val="22"/>
        </w:rPr>
        <w:t>Figure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6: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Appliances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spacing w:before="229"/>
        <w:rPr>
          <w:i/>
        </w:rPr>
      </w:pPr>
    </w:p>
    <w:p>
      <w:pPr>
        <w:spacing w:before="0"/>
        <w:ind w:left="1405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4"/>
          <w:sz w:val="18"/>
        </w:rPr>
        <w:t>100%</w:t>
      </w:r>
    </w:p>
    <w:p>
      <w:pPr>
        <w:pStyle w:val="BodyText"/>
        <w:spacing w:before="64"/>
        <w:rPr>
          <w:rFonts w:ascii="Calibri"/>
          <w:sz w:val="18"/>
        </w:rPr>
      </w:pPr>
    </w:p>
    <w:p>
      <w:pPr>
        <w:spacing w:before="0"/>
        <w:ind w:left="1497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80%</w:t>
      </w:r>
    </w:p>
    <w:p>
      <w:pPr>
        <w:pStyle w:val="BodyText"/>
        <w:spacing w:before="64"/>
        <w:rPr>
          <w:rFonts w:ascii="Calibri"/>
          <w:sz w:val="18"/>
        </w:rPr>
      </w:pPr>
    </w:p>
    <w:p>
      <w:pPr>
        <w:spacing w:before="1"/>
        <w:ind w:left="1497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60%</w:t>
      </w:r>
    </w:p>
    <w:p>
      <w:pPr>
        <w:pStyle w:val="BodyText"/>
        <w:spacing w:before="64"/>
        <w:rPr>
          <w:rFonts w:ascii="Calibri"/>
          <w:sz w:val="18"/>
        </w:rPr>
      </w:pPr>
    </w:p>
    <w:p>
      <w:pPr>
        <w:spacing w:before="0"/>
        <w:ind w:left="1497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40%</w:t>
      </w:r>
    </w:p>
    <w:p>
      <w:pPr>
        <w:pStyle w:val="BodyText"/>
        <w:spacing w:before="64"/>
        <w:rPr>
          <w:rFonts w:ascii="Calibri"/>
          <w:sz w:val="18"/>
        </w:rPr>
      </w:pPr>
    </w:p>
    <w:p>
      <w:pPr>
        <w:spacing w:before="0"/>
        <w:ind w:left="1497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20%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after="0"/>
        <w:rPr>
          <w:rFonts w:ascii="Calibri"/>
          <w:sz w:val="18"/>
        </w:rPr>
        <w:sectPr>
          <w:pgSz w:w="12240" w:h="15840"/>
          <w:pgMar w:header="0" w:footer="482" w:top="1700" w:bottom="680" w:left="720" w:right="720"/>
        </w:sectPr>
      </w:pPr>
    </w:p>
    <w:p>
      <w:pPr>
        <w:spacing w:before="64"/>
        <w:ind w:left="371" w:right="0" w:firstLine="0"/>
        <w:jc w:val="center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0%</w:t>
      </w:r>
    </w:p>
    <w:p>
      <w:pPr>
        <w:spacing w:before="5"/>
        <w:ind w:left="2090" w:right="0" w:firstLine="362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4"/>
          <w:sz w:val="18"/>
        </w:rPr>
        <w:t>Air</w:t>
      </w:r>
      <w:r>
        <w:rPr>
          <w:rFonts w:ascii="Calibri"/>
          <w:color w:val="595958"/>
          <w:sz w:val="18"/>
        </w:rPr>
        <w:t> </w:t>
      </w:r>
      <w:r>
        <w:rPr>
          <w:rFonts w:ascii="Calibri"/>
          <w:color w:val="595958"/>
          <w:spacing w:val="-2"/>
          <w:sz w:val="18"/>
        </w:rPr>
        <w:t>Conditioning</w:t>
      </w:r>
    </w:p>
    <w:p>
      <w:pPr>
        <w:spacing w:line="240" w:lineRule="auto" w:before="69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tabs>
          <w:tab w:pos="1383" w:val="left" w:leader="none"/>
          <w:tab w:pos="2569" w:val="left" w:leader="none"/>
          <w:tab w:pos="3714" w:val="left" w:leader="none"/>
          <w:tab w:pos="5087" w:val="left" w:leader="none"/>
        </w:tabs>
        <w:spacing w:line="513" w:lineRule="auto" w:before="0"/>
        <w:ind w:left="1276" w:right="2218" w:hanging="1067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2"/>
          <w:sz w:val="18"/>
        </w:rPr>
        <w:t>Refrigerator</w:t>
      </w:r>
      <w:r>
        <w:rPr>
          <w:rFonts w:ascii="Calibri"/>
          <w:color w:val="595958"/>
          <w:sz w:val="18"/>
        </w:rPr>
        <w:tab/>
        <w:tab/>
      </w:r>
      <w:r>
        <w:rPr>
          <w:rFonts w:ascii="Calibri"/>
          <w:color w:val="595958"/>
          <w:spacing w:val="-2"/>
          <w:sz w:val="18"/>
        </w:rPr>
        <w:t>Stove/Oven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2"/>
          <w:sz w:val="18"/>
        </w:rPr>
        <w:t>Microwave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2"/>
          <w:sz w:val="18"/>
        </w:rPr>
        <w:t>Dishwasher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2"/>
          <w:sz w:val="18"/>
        </w:rPr>
        <w:t>Other</w:t>
      </w:r>
      <w:r>
        <w:rPr>
          <w:rFonts w:ascii="Calibri"/>
          <w:color w:val="595958"/>
          <w:sz w:val="18"/>
        </w:rPr>
        <w:t> </w:t>
      </w:r>
      <w:r>
        <w:rPr>
          <w:rFonts w:ascii="Calibri"/>
          <w:color w:val="595958"/>
          <w:sz w:val="18"/>
        </w:rPr>
        <w:drawing>
          <wp:inline distT="0" distB="0" distL="0" distR="0">
            <wp:extent cx="62776" cy="62776"/>
            <wp:effectExtent l="0" t="0" r="0" b="0"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95958"/>
          <w:sz w:val="18"/>
        </w:rPr>
      </w:r>
      <w:r>
        <w:rPr>
          <w:rFonts w:ascii="Times New Roman"/>
          <w:color w:val="595958"/>
          <w:sz w:val="18"/>
        </w:rPr>
        <w:t> </w:t>
      </w:r>
      <w:r>
        <w:rPr>
          <w:rFonts w:ascii="Calibri"/>
          <w:color w:val="595958"/>
          <w:sz w:val="18"/>
        </w:rPr>
        <w:t>Unit-Leases</w:t>
      </w:r>
      <w:r>
        <w:rPr>
          <w:rFonts w:ascii="Calibri"/>
          <w:color w:val="595958"/>
          <w:spacing w:val="80"/>
          <w:w w:val="150"/>
          <w:sz w:val="18"/>
        </w:rPr>
        <w:t> </w:t>
      </w:r>
      <w:r>
        <w:rPr>
          <w:rFonts w:ascii="Calibri"/>
          <w:color w:val="595958"/>
          <w:spacing w:val="-9"/>
          <w:sz w:val="18"/>
        </w:rPr>
        <w:drawing>
          <wp:inline distT="0" distB="0" distL="0" distR="0">
            <wp:extent cx="62776" cy="62776"/>
            <wp:effectExtent l="0" t="0" r="0" b="0"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95958"/>
          <w:spacing w:val="-9"/>
          <w:sz w:val="18"/>
        </w:rPr>
      </w:r>
      <w:r>
        <w:rPr>
          <w:rFonts w:ascii="Times New Roman"/>
          <w:color w:val="595958"/>
          <w:sz w:val="18"/>
        </w:rPr>
        <w:t> </w:t>
      </w:r>
      <w:r>
        <w:rPr>
          <w:rFonts w:ascii="Calibri"/>
          <w:color w:val="595958"/>
          <w:sz w:val="18"/>
        </w:rPr>
        <w:t>Bed-Leases</w:t>
      </w:r>
    </w:p>
    <w:p>
      <w:pPr>
        <w:spacing w:after="0" w:line="513" w:lineRule="auto"/>
        <w:jc w:val="left"/>
        <w:rPr>
          <w:rFonts w:ascii="Calibri"/>
          <w:sz w:val="18"/>
        </w:rPr>
        <w:sectPr>
          <w:type w:val="continuous"/>
          <w:pgSz w:w="12240" w:h="15840"/>
          <w:pgMar w:header="0" w:footer="482" w:top="360" w:bottom="280" w:left="720" w:right="720"/>
          <w:cols w:num="2" w:equalWidth="0">
            <w:col w:w="3025" w:space="40"/>
            <w:col w:w="7735"/>
          </w:cols>
        </w:sectPr>
      </w:pPr>
    </w:p>
    <w:p>
      <w:pPr>
        <w:pStyle w:val="BodyText"/>
        <w:spacing w:line="254" w:lineRule="auto" w:before="82"/>
        <w:ind w:left="1007" w:right="1014"/>
      </w:pPr>
      <w:r>
        <w:rPr/>
        <w:t>The</w:t>
      </w:r>
      <w:r>
        <w:rPr>
          <w:spacing w:val="-11"/>
        </w:rPr>
        <w:t> </w:t>
      </w:r>
      <w:r>
        <w:rPr/>
        <w:t>2018</w:t>
      </w:r>
      <w:r>
        <w:rPr>
          <w:spacing w:val="-12"/>
        </w:rPr>
        <w:t> </w:t>
      </w:r>
      <w:r>
        <w:rPr/>
        <w:t>survey</w:t>
      </w:r>
      <w:r>
        <w:rPr>
          <w:spacing w:val="-12"/>
        </w:rPr>
        <w:t> </w:t>
      </w:r>
      <w:r>
        <w:rPr/>
        <w:t>also</w:t>
      </w:r>
      <w:r>
        <w:rPr>
          <w:spacing w:val="-9"/>
        </w:rPr>
        <w:t> </w:t>
      </w:r>
      <w:r>
        <w:rPr/>
        <w:t>questioned</w:t>
      </w:r>
      <w:r>
        <w:rPr>
          <w:spacing w:val="-9"/>
        </w:rPr>
        <w:t> </w:t>
      </w:r>
      <w:r>
        <w:rPr/>
        <w:t>respondents</w:t>
      </w:r>
      <w:r>
        <w:rPr>
          <w:spacing w:val="-9"/>
        </w:rPr>
        <w:t> </w:t>
      </w:r>
      <w:r>
        <w:rPr/>
        <w:t>regarding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amenities</w:t>
      </w:r>
      <w:r>
        <w:rPr>
          <w:spacing w:val="-9"/>
        </w:rPr>
        <w:t> </w:t>
      </w:r>
      <w:r>
        <w:rPr/>
        <w:t>offered</w:t>
      </w:r>
      <w:r>
        <w:rPr>
          <w:spacing w:val="-11"/>
        </w:rPr>
        <w:t> </w:t>
      </w:r>
      <w:r>
        <w:rPr/>
        <w:t>onsite,</w:t>
      </w:r>
      <w:r>
        <w:rPr>
          <w:spacing w:val="-12"/>
        </w:rPr>
        <w:t> </w:t>
      </w:r>
      <w:r>
        <w:rPr/>
        <w:t>such</w:t>
      </w:r>
      <w:r>
        <w:rPr>
          <w:spacing w:val="-11"/>
        </w:rPr>
        <w:t> </w:t>
      </w:r>
      <w:r>
        <w:rPr/>
        <w:t>as gym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pool</w:t>
      </w:r>
      <w:r>
        <w:rPr>
          <w:spacing w:val="-5"/>
        </w:rPr>
        <w:t> </w:t>
      </w:r>
      <w:r>
        <w:rPr/>
        <w:t>facilities,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some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staff, such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package</w:t>
      </w:r>
      <w:r>
        <w:rPr>
          <w:spacing w:val="-6"/>
        </w:rPr>
        <w:t> </w:t>
      </w:r>
      <w:r>
        <w:rPr/>
        <w:t>service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organized</w:t>
      </w:r>
      <w:r>
        <w:rPr>
          <w:spacing w:val="-6"/>
        </w:rPr>
        <w:t> </w:t>
      </w:r>
      <w:r>
        <w:rPr/>
        <w:t>social</w:t>
      </w:r>
      <w:r>
        <w:rPr>
          <w:spacing w:val="-5"/>
        </w:rPr>
        <w:t> </w:t>
      </w:r>
      <w:r>
        <w:rPr/>
        <w:t>activities.</w:t>
      </w:r>
      <w:r>
        <w:rPr>
          <w:spacing w:val="40"/>
        </w:rPr>
        <w:t> </w:t>
      </w:r>
      <w:r>
        <w:rPr/>
        <w:t>Figure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illustrates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prevalence</w:t>
      </w:r>
      <w:r>
        <w:rPr>
          <w:spacing w:val="-4"/>
        </w:rPr>
        <w:t> </w:t>
      </w:r>
      <w:r>
        <w:rPr/>
        <w:t>of these</w:t>
      </w:r>
      <w:r>
        <w:rPr>
          <w:spacing w:val="-1"/>
        </w:rPr>
        <w:t> </w:t>
      </w:r>
      <w:r>
        <w:rPr/>
        <w:t>amenities,</w:t>
      </w:r>
      <w:r>
        <w:rPr>
          <w:spacing w:val="-2"/>
        </w:rPr>
        <w:t> </w:t>
      </w:r>
      <w:r>
        <w:rPr/>
        <w:t>differentiating between</w:t>
      </w:r>
      <w:r>
        <w:rPr>
          <w:spacing w:val="-1"/>
        </w:rPr>
        <w:t> </w:t>
      </w:r>
      <w:r>
        <w:rPr/>
        <w:t>complexes</w:t>
      </w:r>
      <w:r>
        <w:rPr>
          <w:spacing w:val="-1"/>
        </w:rPr>
        <w:t> </w:t>
      </w:r>
      <w:r>
        <w:rPr/>
        <w:t>that offer</w:t>
      </w:r>
      <w:r>
        <w:rPr>
          <w:spacing w:val="-2"/>
        </w:rPr>
        <w:t> </w:t>
      </w:r>
      <w:r>
        <w:rPr/>
        <w:t>unit leases versus bed leases. Overall, Respondents that</w:t>
      </w:r>
      <w:r>
        <w:rPr>
          <w:spacing w:val="-2"/>
        </w:rPr>
        <w:t> </w:t>
      </w:r>
      <w:r>
        <w:rPr/>
        <w:t>offer unit leases generally</w:t>
      </w:r>
      <w:r>
        <w:rPr>
          <w:spacing w:val="-2"/>
        </w:rPr>
        <w:t> </w:t>
      </w:r>
      <w:r>
        <w:rPr/>
        <w:t>tend to</w:t>
      </w:r>
      <w:r>
        <w:rPr>
          <w:spacing w:val="-1"/>
        </w:rPr>
        <w:t> </w:t>
      </w:r>
      <w:r>
        <w:rPr/>
        <w:t>offer</w:t>
      </w:r>
      <w:r>
        <w:rPr>
          <w:spacing w:val="-2"/>
        </w:rPr>
        <w:t> </w:t>
      </w:r>
      <w:r>
        <w:rPr/>
        <w:t>fewer</w:t>
      </w:r>
      <w:r>
        <w:rPr>
          <w:spacing w:val="-2"/>
        </w:rPr>
        <w:t> </w:t>
      </w:r>
      <w:r>
        <w:rPr/>
        <w:t>amenities.</w:t>
      </w:r>
      <w:r>
        <w:rPr>
          <w:spacing w:val="40"/>
        </w:rPr>
        <w:t> </w:t>
      </w:r>
      <w:r>
        <w:rPr/>
        <w:t>For example, 41 percent</w:t>
      </w:r>
      <w:r>
        <w:rPr>
          <w:spacing w:val="-2"/>
        </w:rPr>
        <w:t> </w:t>
      </w:r>
      <w:r>
        <w:rPr/>
        <w:t>offer</w:t>
      </w:r>
      <w:r>
        <w:rPr>
          <w:spacing w:val="-2"/>
        </w:rPr>
        <w:t> </w:t>
      </w:r>
      <w:r>
        <w:rPr/>
        <w:t>onsite gym facilities, while 38 percent offer</w:t>
      </w:r>
      <w:r>
        <w:rPr>
          <w:spacing w:val="-2"/>
        </w:rPr>
        <w:t> </w:t>
      </w:r>
      <w:r>
        <w:rPr/>
        <w:t>a club house, 60 percent offer a pool and/or hot tub, and 56 percent</w:t>
      </w:r>
      <w:r>
        <w:rPr>
          <w:spacing w:val="-1"/>
        </w:rPr>
        <w:t> </w:t>
      </w:r>
      <w:r>
        <w:rPr/>
        <w:t>offer a picnic or</w:t>
      </w:r>
      <w:r>
        <w:rPr>
          <w:spacing w:val="-1"/>
        </w:rPr>
        <w:t> </w:t>
      </w:r>
      <w:r>
        <w:rPr/>
        <w:t>BBQ area.</w:t>
      </w:r>
      <w:r>
        <w:rPr>
          <w:spacing w:val="40"/>
        </w:rPr>
        <w:t> </w:t>
      </w:r>
      <w:r>
        <w:rPr/>
        <w:t>The most prevalent</w:t>
      </w:r>
      <w:r>
        <w:rPr>
          <w:spacing w:val="-2"/>
        </w:rPr>
        <w:t> </w:t>
      </w:r>
      <w:r>
        <w:rPr/>
        <w:t>amenity</w:t>
      </w:r>
      <w:r>
        <w:rPr>
          <w:spacing w:val="-2"/>
        </w:rPr>
        <w:t> </w:t>
      </w:r>
      <w:r>
        <w:rPr/>
        <w:t>offered</w:t>
      </w:r>
      <w:r>
        <w:rPr>
          <w:spacing w:val="-5"/>
        </w:rPr>
        <w:t> </w:t>
      </w:r>
      <w:r>
        <w:rPr/>
        <w:t>by</w:t>
      </w:r>
      <w:r>
        <w:rPr>
          <w:spacing w:val="-2"/>
        </w:rPr>
        <w:t> </w:t>
      </w:r>
      <w:r>
        <w:rPr/>
        <w:t>unit-lease</w:t>
      </w:r>
      <w:r>
        <w:rPr>
          <w:spacing w:val="-1"/>
        </w:rPr>
        <w:t> </w:t>
      </w:r>
      <w:r>
        <w:rPr/>
        <w:t>complexes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onsite</w:t>
      </w:r>
      <w:r>
        <w:rPr>
          <w:spacing w:val="-1"/>
        </w:rPr>
        <w:t> </w:t>
      </w:r>
      <w:r>
        <w:rPr/>
        <w:t>laundry</w:t>
      </w:r>
      <w:r>
        <w:rPr>
          <w:spacing w:val="-2"/>
        </w:rPr>
        <w:t> </w:t>
      </w:r>
      <w:r>
        <w:rPr/>
        <w:t>facility.</w:t>
      </w:r>
      <w:r>
        <w:rPr>
          <w:spacing w:val="40"/>
        </w:rPr>
        <w:t> </w:t>
      </w:r>
      <w:r>
        <w:rPr/>
        <w:t>Respondents that</w:t>
      </w:r>
      <w:r>
        <w:rPr>
          <w:spacing w:val="-4"/>
        </w:rPr>
        <w:t> </w:t>
      </w:r>
      <w:r>
        <w:rPr/>
        <w:t>offer</w:t>
      </w:r>
      <w:r>
        <w:rPr>
          <w:spacing w:val="-4"/>
        </w:rPr>
        <w:t> </w:t>
      </w:r>
      <w:r>
        <w:rPr/>
        <w:t>bed</w:t>
      </w:r>
      <w:r>
        <w:rPr>
          <w:spacing w:val="-2"/>
        </w:rPr>
        <w:t> </w:t>
      </w:r>
      <w:r>
        <w:rPr/>
        <w:t>leases</w:t>
      </w:r>
      <w:r>
        <w:rPr>
          <w:spacing w:val="-3"/>
        </w:rPr>
        <w:t> </w:t>
      </w:r>
      <w:r>
        <w:rPr/>
        <w:t>were</w:t>
      </w:r>
      <w:r>
        <w:rPr>
          <w:spacing w:val="-5"/>
        </w:rPr>
        <w:t> </w:t>
      </w:r>
      <w:r>
        <w:rPr/>
        <w:t>more</w:t>
      </w:r>
      <w:r>
        <w:rPr>
          <w:spacing w:val="-3"/>
        </w:rPr>
        <w:t> </w:t>
      </w:r>
      <w:r>
        <w:rPr/>
        <w:t>likely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offer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assortment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onsite</w:t>
      </w:r>
      <w:r>
        <w:rPr>
          <w:spacing w:val="-5"/>
        </w:rPr>
        <w:t> </w:t>
      </w:r>
      <w:r>
        <w:rPr/>
        <w:t>amenities,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most respondents</w:t>
      </w:r>
      <w:r>
        <w:rPr>
          <w:spacing w:val="-1"/>
        </w:rPr>
        <w:t> </w:t>
      </w:r>
      <w:r>
        <w:rPr/>
        <w:t>offering</w:t>
      </w:r>
      <w:r>
        <w:rPr>
          <w:spacing w:val="-2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types</w:t>
      </w:r>
      <w:r>
        <w:rPr>
          <w:spacing w:val="-1"/>
        </w:rPr>
        <w:t> </w:t>
      </w:r>
      <w:r>
        <w:rPr/>
        <w:t>of equipment,</w:t>
      </w:r>
      <w:r>
        <w:rPr>
          <w:spacing w:val="-4"/>
        </w:rPr>
        <w:t> </w:t>
      </w:r>
      <w:r>
        <w:rPr/>
        <w:t>facilities,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services.</w:t>
      </w:r>
      <w:r>
        <w:rPr>
          <w:spacing w:val="40"/>
        </w:rPr>
        <w:t> </w:t>
      </w:r>
      <w:r>
        <w:rPr/>
        <w:t>For</w:t>
      </w:r>
      <w:r>
        <w:rPr>
          <w:spacing w:val="-4"/>
        </w:rPr>
        <w:t> </w:t>
      </w:r>
      <w:r>
        <w:rPr/>
        <w:t>example,</w:t>
      </w:r>
      <w:r>
        <w:rPr>
          <w:spacing w:val="-1"/>
        </w:rPr>
        <w:t> </w:t>
      </w:r>
      <w:r>
        <w:rPr/>
        <w:t>all complexes that offer bed leases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offer</w:t>
      </w:r>
      <w:r>
        <w:rPr>
          <w:spacing w:val="-2"/>
        </w:rPr>
        <w:t> </w:t>
      </w:r>
      <w:r>
        <w:rPr/>
        <w:t>a picnic or BBQ</w:t>
      </w:r>
      <w:r>
        <w:rPr>
          <w:spacing w:val="-2"/>
        </w:rPr>
        <w:t> </w:t>
      </w:r>
      <w:r>
        <w:rPr/>
        <w:t>area</w:t>
      </w:r>
      <w:r>
        <w:rPr>
          <w:spacing w:val="-1"/>
        </w:rPr>
        <w:t> </w:t>
      </w:r>
      <w:r>
        <w:rPr/>
        <w:t>and planned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activities, while 89 percent</w:t>
      </w:r>
      <w:r>
        <w:rPr>
          <w:spacing w:val="-2"/>
        </w:rPr>
        <w:t> </w:t>
      </w:r>
      <w:r>
        <w:rPr/>
        <w:t>offer a pool and/or hot tub, 78 percent offer</w:t>
      </w:r>
      <w:r>
        <w:rPr>
          <w:spacing w:val="-2"/>
        </w:rPr>
        <w:t> </w:t>
      </w:r>
      <w:r>
        <w:rPr/>
        <w:t>onsite gym</w:t>
      </w:r>
      <w:r>
        <w:rPr>
          <w:spacing w:val="-1"/>
        </w:rPr>
        <w:t> </w:t>
      </w:r>
      <w:r>
        <w:rPr/>
        <w:t>facilities, and 67 percent offer a club house, package service, and a business center.</w:t>
      </w:r>
      <w:r>
        <w:rPr>
          <w:spacing w:val="40"/>
        </w:rPr>
        <w:t> </w:t>
      </w:r>
      <w:r>
        <w:rPr/>
        <w:t>Of the respondents who offered other additional services, most offer study lounges and on-site printing centers.</w:t>
      </w:r>
    </w:p>
    <w:p>
      <w:pPr>
        <w:pStyle w:val="BodyText"/>
        <w:spacing w:before="82"/>
      </w:pPr>
    </w:p>
    <w:p>
      <w:pPr>
        <w:spacing w:before="0"/>
        <w:ind w:left="1007" w:right="0" w:firstLine="0"/>
        <w:jc w:val="left"/>
        <w:rPr>
          <w:i/>
          <w:sz w:val="22"/>
        </w:rPr>
      </w:pPr>
      <w:bookmarkStart w:name="Figure 7:  Percent of Respondents Offeri" w:id="31"/>
      <w:bookmarkEnd w:id="31"/>
      <w:r>
        <w:rPr/>
      </w:r>
      <w:r>
        <w:rPr>
          <w:i/>
          <w:sz w:val="22"/>
        </w:rPr>
        <w:t>Figure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7: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Select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Amenities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87"/>
        <w:rPr>
          <w:i/>
          <w:sz w:val="18"/>
        </w:rPr>
      </w:pPr>
    </w:p>
    <w:p>
      <w:pPr>
        <w:spacing w:before="0"/>
        <w:ind w:left="1286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1612392</wp:posOffset>
                </wp:positionH>
                <wp:positionV relativeFrom="paragraph">
                  <wp:posOffset>-131979</wp:posOffset>
                </wp:positionV>
                <wp:extent cx="4825365" cy="1797050"/>
                <wp:effectExtent l="0" t="0" r="0" b="0"/>
                <wp:wrapNone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4825365" cy="1797050"/>
                          <a:chExt cx="4825365" cy="1797050"/>
                        </a:xfrm>
                      </wpg:grpSpPr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717"/>
                            <a:ext cx="4824983" cy="1728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Textbox 148"/>
                        <wps:cNvSpPr txBox="1"/>
                        <wps:spPr>
                          <a:xfrm>
                            <a:off x="1859271" y="12687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3415808" y="0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84406" y="174421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318964" y="34884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373610" y="307809"/>
                            <a:ext cx="1754505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1309" w:right="0" w:firstLine="0"/>
                                <w:jc w:val="left"/>
                                <w:rPr>
                                  <w:rFonts w:ascii="Calibri"/>
                                  <w:position w:val="-5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80%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position w:val="-5"/>
                                  <w:sz w:val="18"/>
                                </w:rPr>
                                <w:t>78%</w:t>
                              </w:r>
                            </w:p>
                            <w:p>
                              <w:pPr>
                                <w:tabs>
                                  <w:tab w:pos="2431" w:val="left" w:leader="none"/>
                                </w:tabs>
                                <w:spacing w:line="216" w:lineRule="exact" w:before="69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67%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3984793" y="52326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610429" y="63105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60%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1626898" y="69254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56%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108537" y="923429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41%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125007" y="969606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38%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4473997" y="884796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44%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694232" y="98503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37%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3196123" y="969606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38%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3710702" y="1138885"/>
                            <a:ext cx="7251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10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27%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.960014pt;margin-top:-10.392089pt;width:379.95pt;height:141.5pt;mso-position-horizontal-relative:page;mso-position-vertical-relative:paragraph;z-index:15745536" id="docshapegroup116" coordorigin="2539,-208" coordsize="7599,2830">
                <v:shape style="position:absolute;left:2539;top:-100;width:7599;height:2722" type="#_x0000_t75" id="docshape117" stroked="false">
                  <v:imagedata r:id="rId54" o:title=""/>
                </v:shape>
                <v:shape style="position:absolute;left:5467;top:-188;width:423;height:180" type="#_x0000_t202" id="docshape11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7918;top:-208;width:423;height:180" type="#_x0000_t202" id="docshape11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3931;top:66;width:332;height:180" type="#_x0000_t202" id="docshape12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v:shape style="position:absolute;left:3041;top:341;width:332;height:180" type="#_x0000_t202" id="docshape12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4702;top:276;width:2763;height:520" type="#_x0000_t202" id="docshape122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1309" w:right="0" w:firstLine="0"/>
                          <w:jc w:val="left"/>
                          <w:rPr>
                            <w:rFonts w:ascii="Calibri"/>
                            <w:position w:val="-5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80%</w:t>
                        </w:r>
                        <w:r>
                          <w:rPr>
                            <w:rFonts w:ascii="Calibri"/>
                            <w:color w:val="3E3E3E"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position w:val="-5"/>
                            <w:sz w:val="18"/>
                          </w:rPr>
                          <w:t>78%</w:t>
                        </w:r>
                      </w:p>
                      <w:p>
                        <w:pPr>
                          <w:tabs>
                            <w:tab w:pos="2431" w:val="left" w:leader="none"/>
                          </w:tabs>
                          <w:spacing w:line="216" w:lineRule="exact" w:before="69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67%</w:t>
                        </w: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67%</w:t>
                        </w:r>
                      </w:p>
                    </w:txbxContent>
                  </v:textbox>
                  <w10:wrap type="none"/>
                </v:shape>
                <v:shape style="position:absolute;left:8814;top:616;width:332;height:180" type="#_x0000_t202" id="docshape12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67%</w:t>
                        </w:r>
                      </w:p>
                    </w:txbxContent>
                  </v:textbox>
                  <w10:wrap type="none"/>
                </v:shape>
                <v:shape style="position:absolute;left:3500;top:785;width:332;height:180" type="#_x0000_t202" id="docshape12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60%</w:t>
                        </w:r>
                      </w:p>
                    </w:txbxContent>
                  </v:textbox>
                  <w10:wrap type="none"/>
                </v:shape>
                <v:shape style="position:absolute;left:5101;top:882;width:332;height:180" type="#_x0000_t202" id="docshape12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56%</w:t>
                        </w:r>
                      </w:p>
                    </w:txbxContent>
                  </v:textbox>
                  <w10:wrap type="none"/>
                </v:shape>
                <v:shape style="position:absolute;left:2710;top:1246;width:332;height:180" type="#_x0000_t202" id="docshape12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41%</w:t>
                        </w:r>
                      </w:p>
                    </w:txbxContent>
                  </v:textbox>
                  <w10:wrap type="none"/>
                </v:shape>
                <v:shape style="position:absolute;left:4310;top:1319;width:332;height:180" type="#_x0000_t202" id="docshape12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38%</w:t>
                        </w:r>
                      </w:p>
                    </w:txbxContent>
                  </v:textbox>
                  <w10:wrap type="none"/>
                </v:shape>
                <v:shape style="position:absolute;left:9584;top:1185;width:332;height:180" type="#_x0000_t202" id="docshape12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44%</w:t>
                        </w:r>
                      </w:p>
                    </w:txbxContent>
                  </v:textbox>
                  <w10:wrap type="none"/>
                </v:shape>
                <v:shape style="position:absolute;left:6782;top:1343;width:332;height:180" type="#_x0000_t202" id="docshape12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37%</w:t>
                        </w:r>
                      </w:p>
                    </w:txbxContent>
                  </v:textbox>
                  <w10:wrap type="none"/>
                </v:shape>
                <v:shape style="position:absolute;left:7572;top:1319;width:332;height:180" type="#_x0000_t202" id="docshape13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38%</w:t>
                        </w:r>
                      </w:p>
                    </w:txbxContent>
                  </v:textbox>
                  <w10:wrap type="none"/>
                </v:shape>
                <v:shape style="position:absolute;left:8382;top:1585;width:1142;height:180" type="#_x0000_t202" id="docshape131" filled="false" stroked="false">
                  <v:textbox inset="0,0,0,0">
                    <w:txbxContent>
                      <w:p>
                        <w:pPr>
                          <w:tabs>
                            <w:tab w:pos="810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27%</w:t>
                        </w: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27%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8"/>
          <w:spacing w:val="-4"/>
          <w:sz w:val="18"/>
        </w:rPr>
        <w:t>100%</w:t>
      </w:r>
    </w:p>
    <w:p>
      <w:pPr>
        <w:pStyle w:val="BodyText"/>
        <w:spacing w:before="55"/>
        <w:rPr>
          <w:rFonts w:ascii="Calibri"/>
          <w:sz w:val="18"/>
        </w:rPr>
      </w:pPr>
    </w:p>
    <w:p>
      <w:pPr>
        <w:spacing w:before="0"/>
        <w:ind w:left="1378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80%</w:t>
      </w:r>
    </w:p>
    <w:p>
      <w:pPr>
        <w:pStyle w:val="BodyText"/>
        <w:spacing w:before="55"/>
        <w:rPr>
          <w:rFonts w:ascii="Calibri"/>
          <w:sz w:val="18"/>
        </w:rPr>
      </w:pPr>
    </w:p>
    <w:p>
      <w:pPr>
        <w:spacing w:before="0"/>
        <w:ind w:left="1378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60%</w:t>
      </w:r>
    </w:p>
    <w:p>
      <w:pPr>
        <w:pStyle w:val="BodyText"/>
        <w:spacing w:before="55"/>
        <w:rPr>
          <w:rFonts w:ascii="Calibri"/>
          <w:sz w:val="18"/>
        </w:rPr>
      </w:pPr>
    </w:p>
    <w:p>
      <w:pPr>
        <w:spacing w:before="0"/>
        <w:ind w:left="1378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40%</w:t>
      </w:r>
    </w:p>
    <w:p>
      <w:pPr>
        <w:pStyle w:val="BodyText"/>
        <w:spacing w:before="55"/>
        <w:rPr>
          <w:rFonts w:ascii="Calibri"/>
          <w:sz w:val="18"/>
        </w:rPr>
      </w:pPr>
    </w:p>
    <w:p>
      <w:pPr>
        <w:spacing w:before="0"/>
        <w:ind w:left="1378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20%</w:t>
      </w:r>
    </w:p>
    <w:p>
      <w:pPr>
        <w:pStyle w:val="BodyText"/>
        <w:spacing w:before="55"/>
        <w:rPr>
          <w:rFonts w:ascii="Calibri"/>
          <w:sz w:val="18"/>
        </w:rPr>
      </w:pPr>
    </w:p>
    <w:p>
      <w:pPr>
        <w:spacing w:before="0"/>
        <w:ind w:left="1469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0%</w:t>
      </w:r>
    </w:p>
    <w:p>
      <w:pPr>
        <w:pStyle w:val="BodyText"/>
        <w:spacing w:before="10"/>
        <w:rPr>
          <w:rFonts w:ascii="Calibri"/>
          <w:sz w:val="3"/>
        </w:rPr>
      </w:pPr>
      <w:r>
        <w:rPr>
          <w:rFonts w:ascii="Calibri"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1502139</wp:posOffset>
                </wp:positionH>
                <wp:positionV relativeFrom="paragraph">
                  <wp:posOffset>55157</wp:posOffset>
                </wp:positionV>
                <wp:extent cx="921385" cy="457834"/>
                <wp:effectExtent l="0" t="0" r="0" b="0"/>
                <wp:wrapTopAndBottom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921385" cy="457834"/>
                          <a:chExt cx="921385" cy="457834"/>
                        </a:xfrm>
                      </wpg:grpSpPr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8"/>
                            <a:ext cx="412085" cy="3932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267" y="0"/>
                            <a:ext cx="469915" cy="4576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278732pt;margin-top:4.343102pt;width:72.55pt;height:36.050pt;mso-position-horizontal-relative:page;mso-position-vertical-relative:paragraph;z-index:-15713280;mso-wrap-distance-left:0;mso-wrap-distance-right:0" id="docshapegroup132" coordorigin="2366,87" coordsize="1451,721">
                <v:shape style="position:absolute;left:2365;top:89;width:649;height:620" type="#_x0000_t75" id="docshape133" stroked="false">
                  <v:imagedata r:id="rId55" o:title=""/>
                </v:shape>
                <v:shape style="position:absolute;left:3076;top:86;width:741;height:721" type="#_x0000_t75" id="docshape134" stroked="false">
                  <v:imagedata r:id="rId56" o:title="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2543232</wp:posOffset>
            </wp:positionH>
            <wp:positionV relativeFrom="paragraph">
              <wp:posOffset>45662</wp:posOffset>
            </wp:positionV>
            <wp:extent cx="2961046" cy="819150"/>
            <wp:effectExtent l="0" t="0" r="0" b="0"/>
            <wp:wrapTopAndBottom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04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5811153</wp:posOffset>
            </wp:positionH>
            <wp:positionV relativeFrom="paragraph">
              <wp:posOffset>45349</wp:posOffset>
            </wp:positionV>
            <wp:extent cx="212435" cy="213740"/>
            <wp:effectExtent l="0" t="0" r="0" b="0"/>
            <wp:wrapTopAndBottom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35" cy="2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2"/>
        <w:rPr>
          <w:rFonts w:ascii="Calibri"/>
          <w:sz w:val="18"/>
        </w:rPr>
      </w:pPr>
    </w:p>
    <w:p>
      <w:pPr>
        <w:spacing w:before="0"/>
        <w:ind w:left="0" w:right="39" w:firstLine="0"/>
        <w:jc w:val="center"/>
        <w:rPr>
          <w:rFonts w:ascii="Calibri"/>
          <w:sz w:val="18"/>
        </w:rPr>
      </w:pPr>
      <w:r>
        <w:rPr/>
        <w:drawing>
          <wp:inline distT="0" distB="0" distL="0" distR="0">
            <wp:extent cx="62776" cy="62776"/>
            <wp:effectExtent l="0" t="0" r="0" b="0"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color w:val="595958"/>
          <w:sz w:val="18"/>
        </w:rPr>
        <w:t>Unit-Leases</w:t>
      </w:r>
      <w:r>
        <w:rPr>
          <w:rFonts w:ascii="Calibri"/>
          <w:color w:val="595958"/>
          <w:spacing w:val="54"/>
          <w:sz w:val="18"/>
        </w:rPr>
        <w:t>  </w:t>
      </w:r>
      <w:r>
        <w:rPr>
          <w:rFonts w:ascii="Calibri"/>
          <w:color w:val="595958"/>
          <w:spacing w:val="-9"/>
          <w:sz w:val="18"/>
        </w:rPr>
        <w:drawing>
          <wp:inline distT="0" distB="0" distL="0" distR="0">
            <wp:extent cx="62776" cy="62776"/>
            <wp:effectExtent l="0" t="0" r="0" b="0"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95958"/>
          <w:spacing w:val="-9"/>
          <w:sz w:val="18"/>
        </w:rPr>
      </w:r>
      <w:r>
        <w:rPr>
          <w:rFonts w:ascii="Times New Roman"/>
          <w:color w:val="595958"/>
          <w:spacing w:val="4"/>
          <w:sz w:val="18"/>
        </w:rPr>
        <w:t> </w:t>
      </w:r>
      <w:r>
        <w:rPr>
          <w:rFonts w:ascii="Calibri"/>
          <w:color w:val="595958"/>
          <w:sz w:val="18"/>
        </w:rPr>
        <w:t>Bed-Leases</w:t>
      </w:r>
    </w:p>
    <w:p>
      <w:pPr>
        <w:pStyle w:val="BodyText"/>
        <w:spacing w:before="189"/>
        <w:rPr>
          <w:rFonts w:ascii="Calibri"/>
          <w:sz w:val="23"/>
        </w:rPr>
      </w:pPr>
    </w:p>
    <w:p>
      <w:pPr>
        <w:pStyle w:val="Heading1"/>
      </w:pPr>
      <w:bookmarkStart w:name="Furnished and Unfurnished Units" w:id="32"/>
      <w:bookmarkEnd w:id="32"/>
      <w:r>
        <w:rPr>
          <w:i w:val="0"/>
        </w:rPr>
      </w:r>
      <w:r>
        <w:rPr/>
        <w:t>Furnished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9"/>
        </w:rPr>
        <w:t>Unfurnished</w:t>
      </w:r>
      <w:r>
        <w:rPr>
          <w:spacing w:val="12"/>
        </w:rPr>
        <w:t> </w:t>
      </w:r>
      <w:r>
        <w:rPr>
          <w:spacing w:val="-4"/>
        </w:rPr>
        <w:t>Units</w:t>
      </w:r>
    </w:p>
    <w:p>
      <w:pPr>
        <w:pStyle w:val="BodyText"/>
        <w:spacing w:line="254" w:lineRule="auto" w:before="13"/>
        <w:ind w:left="1007" w:right="1014"/>
      </w:pPr>
      <w:r>
        <w:rPr/>
        <w:t>Most of the surveyed properties indicated that they</w:t>
      </w:r>
      <w:r>
        <w:rPr>
          <w:spacing w:val="-1"/>
        </w:rPr>
        <w:t> </w:t>
      </w:r>
      <w:r>
        <w:rPr/>
        <w:t>did not offer furnished units in the 2018 leasing</w:t>
      </w:r>
      <w:r>
        <w:rPr>
          <w:spacing w:val="-12"/>
        </w:rPr>
        <w:t> </w:t>
      </w:r>
      <w:r>
        <w:rPr/>
        <w:t>season.</w:t>
      </w:r>
      <w:r>
        <w:rPr>
          <w:spacing w:val="36"/>
        </w:rPr>
        <w:t> </w:t>
      </w:r>
      <w:r>
        <w:rPr/>
        <w:t>Figures</w:t>
      </w:r>
      <w:r>
        <w:rPr>
          <w:spacing w:val="-11"/>
        </w:rPr>
        <w:t> </w:t>
      </w:r>
      <w:r>
        <w:rPr/>
        <w:t>8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/>
        <w:t>9</w:t>
      </w:r>
      <w:r>
        <w:rPr>
          <w:spacing w:val="-9"/>
        </w:rPr>
        <w:t> </w:t>
      </w:r>
      <w:r>
        <w:rPr/>
        <w:t>illustrate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number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respondents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offered</w:t>
      </w:r>
      <w:r>
        <w:rPr>
          <w:spacing w:val="-11"/>
        </w:rPr>
        <w:t> </w:t>
      </w:r>
      <w:r>
        <w:rPr/>
        <w:t>furnishings, by</w:t>
      </w:r>
      <w:r>
        <w:rPr>
          <w:spacing w:val="-3"/>
        </w:rPr>
        <w:t> </w:t>
      </w:r>
      <w:r>
        <w:rPr/>
        <w:t>unit</w:t>
      </w:r>
      <w:r>
        <w:rPr>
          <w:spacing w:val="-3"/>
        </w:rPr>
        <w:t> </w:t>
      </w:r>
      <w:r>
        <w:rPr/>
        <w:t>size.</w:t>
      </w:r>
      <w:r>
        <w:rPr>
          <w:spacing w:val="40"/>
        </w:rPr>
        <w:t> </w:t>
      </w:r>
      <w:r>
        <w:rPr/>
        <w:t>A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only</w:t>
      </w:r>
      <w:r>
        <w:rPr>
          <w:spacing w:val="-3"/>
        </w:rPr>
        <w:t> </w:t>
      </w:r>
      <w:r>
        <w:rPr/>
        <w:t>six</w:t>
      </w:r>
      <w:r>
        <w:rPr>
          <w:spacing w:val="-2"/>
        </w:rPr>
        <w:t> </w:t>
      </w:r>
      <w:r>
        <w:rPr/>
        <w:t>properties</w:t>
      </w:r>
      <w:r>
        <w:rPr>
          <w:spacing w:val="-2"/>
        </w:rPr>
        <w:t> </w:t>
      </w:r>
      <w:r>
        <w:rPr/>
        <w:t>indicated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they</w:t>
      </w:r>
      <w:r>
        <w:rPr>
          <w:spacing w:val="-5"/>
        </w:rPr>
        <w:t> </w:t>
      </w:r>
      <w:r>
        <w:rPr/>
        <w:t>offered</w:t>
      </w:r>
      <w:r>
        <w:rPr>
          <w:spacing w:val="-1"/>
        </w:rPr>
        <w:t> </w:t>
      </w:r>
      <w:r>
        <w:rPr/>
        <w:t>furnished</w:t>
      </w:r>
      <w:r>
        <w:rPr>
          <w:spacing w:val="-4"/>
        </w:rPr>
        <w:t> </w:t>
      </w:r>
      <w:r>
        <w:rPr/>
        <w:t>apartments under unit lease</w:t>
      </w:r>
      <w:r>
        <w:rPr>
          <w:spacing w:val="-1"/>
        </w:rPr>
        <w:t> </w:t>
      </w:r>
      <w:r>
        <w:rPr/>
        <w:t>arrangements in the</w:t>
      </w:r>
      <w:r>
        <w:rPr>
          <w:spacing w:val="-1"/>
        </w:rPr>
        <w:t> </w:t>
      </w:r>
      <w:r>
        <w:rPr/>
        <w:t>2018 leasing</w:t>
      </w:r>
      <w:r>
        <w:rPr>
          <w:spacing w:val="-2"/>
        </w:rPr>
        <w:t> </w:t>
      </w:r>
      <w:r>
        <w:rPr/>
        <w:t>season.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2"/>
        </w:rPr>
        <w:t> </w:t>
      </w:r>
      <w:r>
        <w:rPr/>
        <w:t>common units offered with</w:t>
      </w:r>
      <w:r>
        <w:rPr>
          <w:spacing w:val="-4"/>
        </w:rPr>
        <w:t> </w:t>
      </w:r>
      <w:r>
        <w:rPr/>
        <w:t>furnishings</w:t>
      </w:r>
      <w:r>
        <w:rPr>
          <w:spacing w:val="-6"/>
        </w:rPr>
        <w:t> </w:t>
      </w:r>
      <w:r>
        <w:rPr/>
        <w:t>under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unit</w:t>
      </w:r>
      <w:r>
        <w:rPr>
          <w:spacing w:val="-5"/>
        </w:rPr>
        <w:t> </w:t>
      </w:r>
      <w:r>
        <w:rPr/>
        <w:t>lease</w:t>
      </w:r>
      <w:r>
        <w:rPr>
          <w:spacing w:val="-4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two-bedroom</w:t>
      </w:r>
      <w:r>
        <w:rPr>
          <w:spacing w:val="-4"/>
        </w:rPr>
        <w:t> </w:t>
      </w:r>
      <w:r>
        <w:rPr/>
        <w:t>units.</w:t>
      </w:r>
      <w:r>
        <w:rPr>
          <w:spacing w:val="40"/>
        </w:rPr>
        <w:t> </w:t>
      </w:r>
      <w:r>
        <w:rPr/>
        <w:t>Five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nine</w:t>
      </w:r>
      <w:r>
        <w:rPr>
          <w:spacing w:val="-6"/>
        </w:rPr>
        <w:t> </w:t>
      </w:r>
      <w:r>
        <w:rPr/>
        <w:t>bed- lease complexes reported offering furnished bed-leased units.</w:t>
      </w:r>
    </w:p>
    <w:p>
      <w:pPr>
        <w:pStyle w:val="BodyText"/>
        <w:spacing w:after="0" w:line="254" w:lineRule="auto"/>
        <w:sectPr>
          <w:pgSz w:w="12240" w:h="15840"/>
          <w:pgMar w:header="0" w:footer="482" w:top="1660" w:bottom="680" w:left="720" w:right="720"/>
        </w:sectPr>
      </w:pPr>
    </w:p>
    <w:p>
      <w:pPr>
        <w:spacing w:before="78"/>
        <w:ind w:left="1008" w:right="0" w:firstLine="0"/>
        <w:jc w:val="left"/>
        <w:rPr>
          <w:i/>
          <w:sz w:val="22"/>
        </w:rPr>
      </w:pPr>
      <w:bookmarkStart w:name="Figure 8:  Number of Respondents Offerin" w:id="33"/>
      <w:bookmarkEnd w:id="33"/>
      <w:r>
        <w:rPr/>
      </w:r>
      <w:r>
        <w:rPr>
          <w:i/>
          <w:sz w:val="22"/>
        </w:rPr>
        <w:t>Figure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8: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Furnished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24"/>
        <w:rPr>
          <w:i/>
          <w:sz w:val="18"/>
        </w:rPr>
      </w:pPr>
    </w:p>
    <w:p>
      <w:pPr>
        <w:spacing w:before="1"/>
        <w:ind w:left="1568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1594103</wp:posOffset>
                </wp:positionH>
                <wp:positionV relativeFrom="paragraph">
                  <wp:posOffset>-162304</wp:posOffset>
                </wp:positionV>
                <wp:extent cx="4881880" cy="1861185"/>
                <wp:effectExtent l="0" t="0" r="0" b="0"/>
                <wp:wrapNone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4881880" cy="1861185"/>
                          <a:chExt cx="4881880" cy="1861185"/>
                        </a:xfrm>
                      </wpg:grpSpPr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1371" cy="1860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Textbox 171"/>
                        <wps:cNvSpPr txBox="1"/>
                        <wps:spPr>
                          <a:xfrm>
                            <a:off x="524795" y="140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2730557" y="267602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1971033" y="1070103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1211510" y="133756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3490080" y="133756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4249604" y="133756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519997pt;margin-top:-12.779871pt;width:384.4pt;height:146.550pt;mso-position-horizontal-relative:page;mso-position-vertical-relative:paragraph;z-index:15746048" id="docshapegroup135" coordorigin="2510,-256" coordsize="7688,2931">
                <v:shape style="position:absolute;left:2510;top:-256;width:7688;height:2931" type="#_x0000_t75" id="docshape136" stroked="false">
                  <v:imagedata r:id="rId59" o:title=""/>
                </v:shape>
                <v:shape style="position:absolute;left:3336;top:-256;width:112;height:180" type="#_x0000_t202" id="docshape13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6810;top:165;width:112;height:180" type="#_x0000_t202" id="docshape13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5614;top:1429;width:112;height:180" type="#_x0000_t202" id="docshape13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4418;top:1850;width:112;height:180" type="#_x0000_t202" id="docshape14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8006;top:1850;width:112;height:180" type="#_x0000_t202" id="docshape14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9202;top:1850;width:112;height:180" type="#_x0000_t202" id="docshape14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8"/>
          <w:spacing w:val="-10"/>
          <w:sz w:val="18"/>
        </w:rPr>
        <w:t>6</w:t>
      </w:r>
    </w:p>
    <w:p>
      <w:pPr>
        <w:spacing w:before="201"/>
        <w:ind w:left="1568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5</w:t>
      </w:r>
    </w:p>
    <w:p>
      <w:pPr>
        <w:spacing w:before="202"/>
        <w:ind w:left="1568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4</w:t>
      </w:r>
    </w:p>
    <w:p>
      <w:pPr>
        <w:spacing w:before="201"/>
        <w:ind w:left="1568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3</w:t>
      </w:r>
    </w:p>
    <w:p>
      <w:pPr>
        <w:spacing w:before="202"/>
        <w:ind w:left="1568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2</w:t>
      </w:r>
    </w:p>
    <w:p>
      <w:pPr>
        <w:spacing w:before="201"/>
        <w:ind w:left="1568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1</w:t>
      </w:r>
    </w:p>
    <w:p>
      <w:pPr>
        <w:spacing w:before="201"/>
        <w:ind w:left="1568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0</w:t>
      </w:r>
    </w:p>
    <w:p>
      <w:pPr>
        <w:tabs>
          <w:tab w:pos="3387" w:val="left" w:leader="none"/>
          <w:tab w:pos="4412" w:val="left" w:leader="none"/>
          <w:tab w:pos="5608" w:val="left" w:leader="none"/>
          <w:tab w:pos="6804" w:val="left" w:leader="none"/>
          <w:tab w:pos="8000" w:val="left" w:leader="none"/>
        </w:tabs>
        <w:spacing w:before="6"/>
        <w:ind w:left="1957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z w:val="18"/>
        </w:rPr>
        <w:t>All</w:t>
      </w:r>
      <w:r>
        <w:rPr>
          <w:rFonts w:ascii="Calibri"/>
          <w:color w:val="595958"/>
          <w:spacing w:val="-2"/>
          <w:sz w:val="18"/>
        </w:rPr>
        <w:t> </w:t>
      </w:r>
      <w:r>
        <w:rPr>
          <w:rFonts w:ascii="Calibri"/>
          <w:color w:val="595958"/>
          <w:sz w:val="18"/>
        </w:rPr>
        <w:t>Unit</w:t>
      </w:r>
      <w:r>
        <w:rPr>
          <w:rFonts w:ascii="Calibri"/>
          <w:color w:val="595958"/>
          <w:spacing w:val="-1"/>
          <w:sz w:val="18"/>
        </w:rPr>
        <w:t> </w:t>
      </w:r>
      <w:r>
        <w:rPr>
          <w:rFonts w:ascii="Calibri"/>
          <w:color w:val="595958"/>
          <w:spacing w:val="-2"/>
          <w:sz w:val="18"/>
        </w:rPr>
        <w:t>Sizes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2"/>
          <w:sz w:val="18"/>
        </w:rPr>
        <w:t>Studio</w:t>
      </w:r>
      <w:r>
        <w:rPr>
          <w:rFonts w:ascii="Calibri"/>
          <w:color w:val="595958"/>
          <w:sz w:val="18"/>
        </w:rPr>
        <w:tab/>
        <w:t>1 </w:t>
      </w:r>
      <w:r>
        <w:rPr>
          <w:rFonts w:ascii="Calibri"/>
          <w:color w:val="595958"/>
          <w:spacing w:val="-2"/>
          <w:sz w:val="18"/>
        </w:rPr>
        <w:t>Bedroom</w:t>
      </w:r>
      <w:r>
        <w:rPr>
          <w:rFonts w:ascii="Calibri"/>
          <w:color w:val="595958"/>
          <w:sz w:val="18"/>
        </w:rPr>
        <w:tab/>
        <w:t>2 </w:t>
      </w:r>
      <w:r>
        <w:rPr>
          <w:rFonts w:ascii="Calibri"/>
          <w:color w:val="595958"/>
          <w:spacing w:val="-2"/>
          <w:sz w:val="18"/>
        </w:rPr>
        <w:t>Bedroom</w:t>
      </w:r>
      <w:r>
        <w:rPr>
          <w:rFonts w:ascii="Calibri"/>
          <w:color w:val="595958"/>
          <w:sz w:val="18"/>
        </w:rPr>
        <w:tab/>
        <w:t>3</w:t>
      </w:r>
      <w:r>
        <w:rPr>
          <w:rFonts w:ascii="Calibri"/>
          <w:color w:val="595958"/>
          <w:spacing w:val="-2"/>
          <w:sz w:val="18"/>
        </w:rPr>
        <w:t> Bedroom</w:t>
      </w:r>
      <w:r>
        <w:rPr>
          <w:rFonts w:ascii="Calibri"/>
          <w:color w:val="595958"/>
          <w:sz w:val="18"/>
        </w:rPr>
        <w:tab/>
        <w:t>4</w:t>
      </w:r>
      <w:r>
        <w:rPr>
          <w:rFonts w:ascii="Calibri"/>
          <w:color w:val="595958"/>
          <w:spacing w:val="-2"/>
          <w:sz w:val="18"/>
        </w:rPr>
        <w:t> Bedroom</w:t>
      </w:r>
    </w:p>
    <w:p>
      <w:pPr>
        <w:pStyle w:val="BodyText"/>
        <w:spacing w:before="223"/>
        <w:rPr>
          <w:rFonts w:ascii="Calibri"/>
        </w:rPr>
      </w:pPr>
    </w:p>
    <w:p>
      <w:pPr>
        <w:spacing w:before="0"/>
        <w:ind w:left="1008" w:right="0" w:firstLine="0"/>
        <w:jc w:val="left"/>
        <w:rPr>
          <w:i/>
          <w:sz w:val="22"/>
        </w:rPr>
      </w:pPr>
      <w:bookmarkStart w:name="Figure 9:  Number of Respondents Offerin" w:id="34"/>
      <w:bookmarkEnd w:id="34"/>
      <w:r>
        <w:rPr/>
      </w: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9: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Furnished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7"/>
        <w:rPr>
          <w:i/>
          <w:sz w:val="18"/>
        </w:rPr>
      </w:pPr>
    </w:p>
    <w:p>
      <w:pPr>
        <w:spacing w:before="1"/>
        <w:ind w:left="1532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1597152</wp:posOffset>
                </wp:positionH>
                <wp:positionV relativeFrom="paragraph">
                  <wp:posOffset>-182781</wp:posOffset>
                </wp:positionV>
                <wp:extent cx="4561840" cy="1754505"/>
                <wp:effectExtent l="0" t="0" r="0" b="0"/>
                <wp:wrapNone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4561840" cy="1754505"/>
                          <a:chExt cx="4561840" cy="1754505"/>
                        </a:xfrm>
                      </wpg:grpSpPr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331" cy="1754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Textbox 179"/>
                        <wps:cNvSpPr txBox="1"/>
                        <wps:spPr>
                          <a:xfrm>
                            <a:off x="501309" y="14156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2185177" y="309736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3869044" y="605316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1343243" y="900896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3027110" y="900896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760002pt;margin-top:-14.392226pt;width:359.2pt;height:138.15pt;mso-position-horizontal-relative:page;mso-position-vertical-relative:paragraph;z-index:15746560" id="docshapegroup143" coordorigin="2515,-288" coordsize="7184,2763">
                <v:shape style="position:absolute;left:2515;top:-288;width:7184;height:2763" type="#_x0000_t75" id="docshape144" stroked="false">
                  <v:imagedata r:id="rId60" o:title=""/>
                </v:shape>
                <v:shape style="position:absolute;left:3304;top:-266;width:112;height:180" type="#_x0000_t202" id="docshape14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5956;top:199;width:112;height:180" type="#_x0000_t202" id="docshape14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8608;top:665;width:112;height:180" type="#_x0000_t202" id="docshape14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4630;top:1130;width:112;height:180" type="#_x0000_t202" id="docshape14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7282;top:1130;width:112;height:180" type="#_x0000_t202" id="docshape14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8"/>
          <w:spacing w:val="-10"/>
          <w:sz w:val="18"/>
        </w:rPr>
        <w:t>5</w:t>
      </w:r>
    </w:p>
    <w:p>
      <w:pPr>
        <w:pStyle w:val="BodyText"/>
        <w:spacing w:before="25"/>
        <w:rPr>
          <w:rFonts w:ascii="Calibri"/>
          <w:sz w:val="18"/>
        </w:rPr>
      </w:pPr>
    </w:p>
    <w:p>
      <w:pPr>
        <w:spacing w:before="1"/>
        <w:ind w:left="1532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4</w:t>
      </w:r>
    </w:p>
    <w:p>
      <w:pPr>
        <w:pStyle w:val="BodyText"/>
        <w:spacing w:before="25"/>
        <w:rPr>
          <w:rFonts w:ascii="Calibri"/>
          <w:sz w:val="18"/>
        </w:rPr>
      </w:pPr>
    </w:p>
    <w:p>
      <w:pPr>
        <w:spacing w:before="1"/>
        <w:ind w:left="1532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3</w:t>
      </w:r>
    </w:p>
    <w:p>
      <w:pPr>
        <w:pStyle w:val="BodyText"/>
        <w:spacing w:before="25"/>
        <w:rPr>
          <w:rFonts w:ascii="Calibri"/>
          <w:sz w:val="18"/>
        </w:rPr>
      </w:pPr>
    </w:p>
    <w:p>
      <w:pPr>
        <w:spacing w:before="1"/>
        <w:ind w:left="1532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2</w:t>
      </w:r>
    </w:p>
    <w:p>
      <w:pPr>
        <w:pStyle w:val="BodyText"/>
        <w:spacing w:before="25"/>
        <w:rPr>
          <w:rFonts w:ascii="Calibri"/>
          <w:sz w:val="18"/>
        </w:rPr>
      </w:pPr>
    </w:p>
    <w:p>
      <w:pPr>
        <w:spacing w:before="1"/>
        <w:ind w:left="1532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1</w:t>
      </w:r>
    </w:p>
    <w:p>
      <w:pPr>
        <w:pStyle w:val="BodyText"/>
        <w:spacing w:before="25"/>
        <w:rPr>
          <w:rFonts w:ascii="Calibri"/>
          <w:sz w:val="18"/>
        </w:rPr>
      </w:pPr>
    </w:p>
    <w:p>
      <w:pPr>
        <w:spacing w:before="1"/>
        <w:ind w:left="1532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0</w:t>
      </w:r>
    </w:p>
    <w:p>
      <w:pPr>
        <w:tabs>
          <w:tab w:pos="3415" w:val="left" w:leader="none"/>
          <w:tab w:pos="4741" w:val="left" w:leader="none"/>
          <w:tab w:pos="6067" w:val="left" w:leader="none"/>
          <w:tab w:pos="7393" w:val="left" w:leader="none"/>
        </w:tabs>
        <w:spacing w:before="5"/>
        <w:ind w:left="2027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z w:val="18"/>
        </w:rPr>
        <w:t>All</w:t>
      </w:r>
      <w:r>
        <w:rPr>
          <w:rFonts w:ascii="Calibri"/>
          <w:color w:val="595958"/>
          <w:spacing w:val="-2"/>
          <w:sz w:val="18"/>
        </w:rPr>
        <w:t> </w:t>
      </w:r>
      <w:r>
        <w:rPr>
          <w:rFonts w:ascii="Calibri"/>
          <w:color w:val="595958"/>
          <w:sz w:val="18"/>
        </w:rPr>
        <w:t>Unit</w:t>
      </w:r>
      <w:r>
        <w:rPr>
          <w:rFonts w:ascii="Calibri"/>
          <w:color w:val="595958"/>
          <w:spacing w:val="-1"/>
          <w:sz w:val="18"/>
        </w:rPr>
        <w:t> </w:t>
      </w:r>
      <w:r>
        <w:rPr>
          <w:rFonts w:ascii="Calibri"/>
          <w:color w:val="595958"/>
          <w:spacing w:val="-2"/>
          <w:sz w:val="18"/>
        </w:rPr>
        <w:t>Sizes</w:t>
      </w:r>
      <w:r>
        <w:rPr>
          <w:rFonts w:ascii="Calibri"/>
          <w:color w:val="595958"/>
          <w:sz w:val="18"/>
        </w:rPr>
        <w:tab/>
        <w:t>1 </w:t>
      </w:r>
      <w:r>
        <w:rPr>
          <w:rFonts w:ascii="Calibri"/>
          <w:color w:val="595958"/>
          <w:spacing w:val="-2"/>
          <w:sz w:val="18"/>
        </w:rPr>
        <w:t>Bedroom</w:t>
      </w:r>
      <w:r>
        <w:rPr>
          <w:rFonts w:ascii="Calibri"/>
          <w:color w:val="595958"/>
          <w:sz w:val="18"/>
        </w:rPr>
        <w:tab/>
        <w:t>2 </w:t>
      </w:r>
      <w:r>
        <w:rPr>
          <w:rFonts w:ascii="Calibri"/>
          <w:color w:val="595958"/>
          <w:spacing w:val="-2"/>
          <w:sz w:val="18"/>
        </w:rPr>
        <w:t>Bedroom</w:t>
      </w:r>
      <w:r>
        <w:rPr>
          <w:rFonts w:ascii="Calibri"/>
          <w:color w:val="595958"/>
          <w:sz w:val="18"/>
        </w:rPr>
        <w:tab/>
        <w:t>3 </w:t>
      </w:r>
      <w:r>
        <w:rPr>
          <w:rFonts w:ascii="Calibri"/>
          <w:color w:val="595958"/>
          <w:spacing w:val="-2"/>
          <w:sz w:val="18"/>
        </w:rPr>
        <w:t>Bedroom</w:t>
      </w:r>
      <w:r>
        <w:rPr>
          <w:rFonts w:ascii="Calibri"/>
          <w:color w:val="595958"/>
          <w:sz w:val="18"/>
        </w:rPr>
        <w:tab/>
        <w:t>4</w:t>
      </w:r>
      <w:r>
        <w:rPr>
          <w:rFonts w:ascii="Calibri"/>
          <w:color w:val="595958"/>
          <w:spacing w:val="-2"/>
          <w:sz w:val="18"/>
        </w:rPr>
        <w:t> Bedroom</w:t>
      </w:r>
    </w:p>
    <w:p>
      <w:pPr>
        <w:pStyle w:val="BodyText"/>
        <w:spacing w:before="175"/>
        <w:rPr>
          <w:rFonts w:ascii="Calibri"/>
          <w:sz w:val="23"/>
        </w:rPr>
      </w:pPr>
    </w:p>
    <w:p>
      <w:pPr>
        <w:pStyle w:val="Heading1"/>
      </w:pPr>
      <w:bookmarkStart w:name="Parking Availability" w:id="35"/>
      <w:bookmarkEnd w:id="35"/>
      <w:r>
        <w:rPr>
          <w:i w:val="0"/>
        </w:rPr>
      </w:r>
      <w:r>
        <w:rPr>
          <w:w w:val="90"/>
        </w:rPr>
        <w:t>Parking</w:t>
      </w:r>
      <w:r>
        <w:rPr>
          <w:spacing w:val="56"/>
          <w:w w:val="150"/>
        </w:rPr>
        <w:t> </w:t>
      </w:r>
      <w:r>
        <w:rPr>
          <w:spacing w:val="7"/>
        </w:rPr>
        <w:t>Availability</w:t>
      </w:r>
    </w:p>
    <w:p>
      <w:pPr>
        <w:pStyle w:val="BodyText"/>
        <w:spacing w:line="254" w:lineRule="auto" w:before="12"/>
        <w:ind w:left="1007" w:right="1014"/>
      </w:pPr>
      <w:r>
        <w:rPr/>
        <w:t>As in prior</w:t>
      </w:r>
      <w:r>
        <w:rPr>
          <w:spacing w:val="-1"/>
        </w:rPr>
        <w:t> </w:t>
      </w:r>
      <w:r>
        <w:rPr/>
        <w:t>years, the 2018 survey</w:t>
      </w:r>
      <w:r>
        <w:rPr>
          <w:spacing w:val="-1"/>
        </w:rPr>
        <w:t> </w:t>
      </w:r>
      <w:r>
        <w:rPr/>
        <w:t>included questions regarding</w:t>
      </w:r>
      <w:r>
        <w:rPr>
          <w:spacing w:val="-1"/>
        </w:rPr>
        <w:t> </w:t>
      </w:r>
      <w:r>
        <w:rPr/>
        <w:t>parking</w:t>
      </w:r>
      <w:r>
        <w:rPr>
          <w:spacing w:val="-1"/>
        </w:rPr>
        <w:t> </w:t>
      </w:r>
      <w:r>
        <w:rPr/>
        <w:t>availability.</w:t>
      </w:r>
      <w:r>
        <w:rPr>
          <w:spacing w:val="40"/>
        </w:rPr>
        <w:t> </w:t>
      </w:r>
      <w:r>
        <w:rPr/>
        <w:t>The</w:t>
      </w:r>
      <w:r>
        <w:rPr/>
        <w:t> survey requested</w:t>
      </w:r>
      <w:r>
        <w:rPr>
          <w:spacing w:val="-1"/>
        </w:rPr>
        <w:t> </w:t>
      </w:r>
      <w:r>
        <w:rPr/>
        <w:t>that respondents identify the total</w:t>
      </w:r>
      <w:r>
        <w:rPr>
          <w:spacing w:val="-2"/>
        </w:rPr>
        <w:t> </w:t>
      </w:r>
      <w:r>
        <w:rPr/>
        <w:t>number of</w:t>
      </w:r>
      <w:r>
        <w:rPr>
          <w:spacing w:val="-1"/>
        </w:rPr>
        <w:t> </w:t>
      </w:r>
      <w:r>
        <w:rPr/>
        <w:t>automotive parking spaces, distinguishing between those reserved for use by tenants and those reserved for use by visitors.</w:t>
      </w:r>
      <w:r>
        <w:rPr>
          <w:spacing w:val="40"/>
        </w:rPr>
        <w:t> </w:t>
      </w:r>
      <w:r>
        <w:rPr/>
        <w:t>In</w:t>
      </w:r>
      <w:r>
        <w:rPr>
          <w:spacing w:val="-7"/>
        </w:rPr>
        <w:t> </w:t>
      </w:r>
      <w:r>
        <w:rPr/>
        <w:t>total,</w:t>
      </w:r>
      <w:r>
        <w:rPr>
          <w:spacing w:val="-7"/>
        </w:rPr>
        <w:t> </w:t>
      </w:r>
      <w:r>
        <w:rPr/>
        <w:t>93</w:t>
      </w:r>
      <w:r>
        <w:rPr>
          <w:spacing w:val="-10"/>
        </w:rPr>
        <w:t> </w:t>
      </w:r>
      <w:r>
        <w:rPr/>
        <w:t>complexes</w:t>
      </w:r>
      <w:r>
        <w:rPr>
          <w:spacing w:val="-7"/>
        </w:rPr>
        <w:t> </w:t>
      </w:r>
      <w:r>
        <w:rPr/>
        <w:t>responded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these</w:t>
      </w:r>
      <w:r>
        <w:rPr>
          <w:spacing w:val="-9"/>
        </w:rPr>
        <w:t> </w:t>
      </w:r>
      <w:r>
        <w:rPr/>
        <w:t>survey</w:t>
      </w:r>
      <w:r>
        <w:rPr>
          <w:spacing w:val="-8"/>
        </w:rPr>
        <w:t> </w:t>
      </w:r>
      <w:r>
        <w:rPr/>
        <w:t>questions.</w:t>
      </w:r>
      <w:r>
        <w:rPr>
          <w:spacing w:val="40"/>
        </w:rPr>
        <w:t> </w:t>
      </w:r>
      <w:r>
        <w:rPr/>
        <w:t>Based</w:t>
      </w:r>
      <w:r>
        <w:rPr>
          <w:spacing w:val="-9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number</w:t>
      </w:r>
      <w:r>
        <w:rPr>
          <w:spacing w:val="-8"/>
        </w:rPr>
        <w:t> </w:t>
      </w:r>
      <w:r>
        <w:rPr/>
        <w:t>of housing units and parking</w:t>
      </w:r>
      <w:r>
        <w:rPr>
          <w:spacing w:val="-1"/>
        </w:rPr>
        <w:t> </w:t>
      </w:r>
      <w:r>
        <w:rPr/>
        <w:t>spaces offered at each complex, respondent</w:t>
      </w:r>
      <w:r>
        <w:rPr>
          <w:spacing w:val="-1"/>
        </w:rPr>
        <w:t> </w:t>
      </w:r>
      <w:r>
        <w:rPr/>
        <w:t>complexes average around 1.6 parking</w:t>
      </w:r>
      <w:r>
        <w:rPr>
          <w:spacing w:val="-1"/>
        </w:rPr>
        <w:t> </w:t>
      </w:r>
      <w:r>
        <w:rPr/>
        <w:t>spaces per unit.</w:t>
      </w:r>
      <w:r>
        <w:rPr>
          <w:spacing w:val="40"/>
        </w:rPr>
        <w:t> </w:t>
      </w:r>
      <w:r>
        <w:rPr/>
        <w:t>Only seven percent of the complexes that responded to these questions indicate that they</w:t>
      </w:r>
      <w:r>
        <w:rPr>
          <w:spacing w:val="-2"/>
        </w:rPr>
        <w:t> </w:t>
      </w:r>
      <w:r>
        <w:rPr/>
        <w:t>offer</w:t>
      </w:r>
      <w:r>
        <w:rPr>
          <w:spacing w:val="-2"/>
        </w:rPr>
        <w:t> </w:t>
      </w:r>
      <w:r>
        <w:rPr/>
        <w:t>fewer than one parking</w:t>
      </w:r>
      <w:r>
        <w:rPr>
          <w:spacing w:val="-2"/>
        </w:rPr>
        <w:t> </w:t>
      </w:r>
      <w:r>
        <w:rPr/>
        <w:t>space per</w:t>
      </w:r>
      <w:r>
        <w:rPr>
          <w:spacing w:val="-2"/>
        </w:rPr>
        <w:t> </w:t>
      </w:r>
      <w:r>
        <w:rPr/>
        <w:t>unit,</w:t>
      </w:r>
      <w:r>
        <w:rPr>
          <w:spacing w:val="-2"/>
        </w:rPr>
        <w:t> </w:t>
      </w:r>
      <w:r>
        <w:rPr/>
        <w:t>while 73 percent offer one to two</w:t>
      </w:r>
      <w:r>
        <w:rPr>
          <w:spacing w:val="-1"/>
        </w:rPr>
        <w:t> </w:t>
      </w:r>
      <w:r>
        <w:rPr/>
        <w:t>spaces per unit.</w:t>
      </w:r>
      <w:r>
        <w:rPr>
          <w:spacing w:val="40"/>
        </w:rPr>
        <w:t> </w:t>
      </w:r>
      <w:r>
        <w:rPr/>
        <w:t>The remaining 20 percent offer more than</w:t>
      </w:r>
      <w:r>
        <w:rPr>
          <w:spacing w:val="-1"/>
        </w:rPr>
        <w:t> </w:t>
      </w:r>
      <w:r>
        <w:rPr/>
        <w:t>two parking spaces per unit, including guest parking spaces.</w:t>
      </w:r>
    </w:p>
    <w:p>
      <w:pPr>
        <w:pStyle w:val="BodyText"/>
        <w:spacing w:after="0" w:line="254" w:lineRule="auto"/>
        <w:sectPr>
          <w:pgSz w:w="12240" w:h="15840"/>
          <w:pgMar w:header="0" w:footer="482" w:top="1700" w:bottom="680" w:left="720" w:right="720"/>
        </w:sectPr>
      </w:pPr>
    </w:p>
    <w:p>
      <w:pPr>
        <w:spacing w:before="78"/>
        <w:ind w:left="1008" w:right="0" w:firstLine="0"/>
        <w:jc w:val="left"/>
        <w:rPr>
          <w:i/>
          <w:sz w:val="22"/>
        </w:rPr>
      </w:pPr>
      <w:bookmarkStart w:name="Figure 10: Number of Parking Spaces Per " w:id="36"/>
      <w:bookmarkEnd w:id="36"/>
      <w:r>
        <w:rPr/>
      </w:r>
      <w:r>
        <w:rPr>
          <w:i/>
          <w:sz w:val="22"/>
        </w:rPr>
        <w:t>Figure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10: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Parking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Spaces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Unit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88"/>
        <w:rPr>
          <w:i/>
          <w:sz w:val="18"/>
        </w:rPr>
      </w:pPr>
    </w:p>
    <w:p>
      <w:pPr>
        <w:spacing w:line="374" w:lineRule="auto" w:before="0"/>
        <w:ind w:left="6760" w:right="1881" w:firstLine="0"/>
        <w:jc w:val="left"/>
        <w:rPr>
          <w:rFonts w:ascii="Calibri"/>
          <w:position w:val="1"/>
          <w:sz w:val="18"/>
        </w:rPr>
      </w:pPr>
      <w:r>
        <w:rPr>
          <w:rFonts w:ascii="Calibri"/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2087879</wp:posOffset>
                </wp:positionH>
                <wp:positionV relativeFrom="paragraph">
                  <wp:posOffset>-828044</wp:posOffset>
                </wp:positionV>
                <wp:extent cx="2360930" cy="2362200"/>
                <wp:effectExtent l="0" t="0" r="0" b="0"/>
                <wp:wrapNone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2360930" cy="2362200"/>
                          <a:chExt cx="2360930" cy="2362200"/>
                        </a:xfrm>
                      </wpg:grpSpPr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6903" y="0"/>
                            <a:ext cx="534923" cy="12237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2964"/>
                            <a:ext cx="2360675" cy="22692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" y="0"/>
                            <a:ext cx="1176527" cy="12237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528" y="16764"/>
                            <a:ext cx="455675" cy="11445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108205"/>
                            <a:ext cx="2282951" cy="2191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" y="16764"/>
                            <a:ext cx="1098803" cy="1144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Textbox 191"/>
                        <wps:cNvSpPr txBox="1"/>
                        <wps:spPr>
                          <a:xfrm>
                            <a:off x="1236027" y="146304"/>
                            <a:ext cx="2654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212121"/>
                                  <w:sz w:val="18"/>
                                </w:rPr>
                                <w:t>6, </w:t>
                              </w:r>
                              <w:r>
                                <w:rPr>
                                  <w:rFonts w:ascii="Calibri"/>
                                  <w:color w:val="212121"/>
                                  <w:spacing w:val="-5"/>
                                  <w:sz w:val="18"/>
                                </w:rPr>
                                <w:t>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416953" y="422452"/>
                            <a:ext cx="3810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212121"/>
                                  <w:sz w:val="18"/>
                                </w:rPr>
                                <w:t>19, </w:t>
                              </w:r>
                              <w:r>
                                <w:rPr>
                                  <w:rFonts w:ascii="Calibri"/>
                                  <w:color w:val="212121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1474228" y="1813140"/>
                            <a:ext cx="3810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212121"/>
                                  <w:sz w:val="18"/>
                                </w:rPr>
                                <w:t>68, </w:t>
                              </w:r>
                              <w:r>
                                <w:rPr>
                                  <w:rFonts w:ascii="Calibri"/>
                                  <w:color w:val="212121"/>
                                  <w:spacing w:val="-5"/>
                                  <w:sz w:val="18"/>
                                </w:rPr>
                                <w:t>73%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399994pt;margin-top:-65.200394pt;width:185.9pt;height:186pt;mso-position-horizontal-relative:page;mso-position-vertical-relative:paragraph;z-index:15747584" id="docshapegroup150" coordorigin="3288,-1304" coordsize="3718,3720">
                <v:shape style="position:absolute;left:5078;top:-1304;width:843;height:1928" type="#_x0000_t75" id="docshape151" stroked="false">
                  <v:imagedata r:id="rId61" o:title=""/>
                </v:shape>
                <v:shape style="position:absolute;left:3288;top:-1158;width:3718;height:3574" type="#_x0000_t75" id="docshape152" stroked="false">
                  <v:imagedata r:id="rId62" o:title=""/>
                </v:shape>
                <v:shape style="position:absolute;left:3360;top:-1304;width:1853;height:1928" type="#_x0000_t75" id="docshape153" stroked="false">
                  <v:imagedata r:id="rId63" o:title=""/>
                </v:shape>
                <v:shape style="position:absolute;left:5140;top:-1278;width:718;height:1803" type="#_x0000_t75" id="docshape154" stroked="false">
                  <v:imagedata r:id="rId64" o:title=""/>
                </v:shape>
                <v:shape style="position:absolute;left:3348;top:-1134;width:3596;height:3452" type="#_x0000_t75" id="docshape155" stroked="false">
                  <v:imagedata r:id="rId65" o:title=""/>
                </v:shape>
                <v:shape style="position:absolute;left:3422;top:-1278;width:1731;height:1803" type="#_x0000_t75" id="docshape156" stroked="false">
                  <v:imagedata r:id="rId66" o:title=""/>
                </v:shape>
                <v:shape style="position:absolute;left:5234;top:-1074;width:418;height:180" type="#_x0000_t202" id="docshape15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212121"/>
                            <w:sz w:val="18"/>
                          </w:rPr>
                          <w:t>6, </w:t>
                        </w:r>
                        <w:r>
                          <w:rPr>
                            <w:rFonts w:ascii="Calibri"/>
                            <w:color w:val="212121"/>
                            <w:spacing w:val="-5"/>
                            <w:sz w:val="18"/>
                          </w:rPr>
                          <w:t>7%</w:t>
                        </w:r>
                      </w:p>
                    </w:txbxContent>
                  </v:textbox>
                  <w10:wrap type="none"/>
                </v:shape>
                <v:shape style="position:absolute;left:3944;top:-639;width:600;height:180" type="#_x0000_t202" id="docshape15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212121"/>
                            <w:sz w:val="18"/>
                          </w:rPr>
                          <w:t>19, </w:t>
                        </w:r>
                        <w:r>
                          <w:rPr>
                            <w:rFonts w:ascii="Calibri"/>
                            <w:color w:val="212121"/>
                            <w:spacing w:val="-5"/>
                            <w:sz w:val="18"/>
                          </w:rPr>
                          <w:t>20%</w:t>
                        </w:r>
                      </w:p>
                    </w:txbxContent>
                  </v:textbox>
                  <w10:wrap type="none"/>
                </v:shape>
                <v:shape style="position:absolute;left:5609;top:1551;width:600;height:180" type="#_x0000_t202" id="docshape15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212121"/>
                            <w:sz w:val="18"/>
                          </w:rPr>
                          <w:t>68, </w:t>
                        </w:r>
                        <w:r>
                          <w:rPr>
                            <w:rFonts w:ascii="Calibri"/>
                            <w:color w:val="212121"/>
                            <w:spacing w:val="-5"/>
                            <w:sz w:val="18"/>
                          </w:rPr>
                          <w:t>73%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inline distT="0" distB="0" distL="0" distR="0">
            <wp:extent cx="70103" cy="70103"/>
            <wp:effectExtent l="0" t="0" r="0" b="0"/>
            <wp:docPr id="194" name="Image 1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4" name="Image 194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3"/>
          <w:position w:val="1"/>
          <w:sz w:val="20"/>
        </w:rPr>
        <w:t> </w:t>
      </w:r>
      <w:r>
        <w:rPr>
          <w:rFonts w:ascii="Calibri"/>
          <w:color w:val="595958"/>
          <w:position w:val="1"/>
          <w:sz w:val="18"/>
        </w:rPr>
        <w:t>Less than 1 space per unit </w:t>
      </w:r>
      <w:r>
        <w:rPr>
          <w:rFonts w:ascii="Calibri"/>
          <w:color w:val="595958"/>
          <w:sz w:val="18"/>
        </w:rPr>
        <w:drawing>
          <wp:inline distT="0" distB="0" distL="0" distR="0">
            <wp:extent cx="70103" cy="70103"/>
            <wp:effectExtent l="0" t="0" r="0" b="0"/>
            <wp:docPr id="195" name="Image 1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5" name="Image 195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95958"/>
          <w:sz w:val="18"/>
        </w:rPr>
      </w:r>
      <w:r>
        <w:rPr>
          <w:rFonts w:ascii="Times New Roman"/>
          <w:color w:val="595958"/>
          <w:spacing w:val="-12"/>
          <w:position w:val="1"/>
          <w:sz w:val="18"/>
        </w:rPr>
        <w:t> </w:t>
      </w:r>
      <w:r>
        <w:rPr>
          <w:rFonts w:ascii="Calibri"/>
          <w:color w:val="595958"/>
          <w:position w:val="1"/>
          <w:sz w:val="18"/>
        </w:rPr>
        <w:t>Between</w:t>
      </w:r>
      <w:r>
        <w:rPr>
          <w:rFonts w:ascii="Calibri"/>
          <w:color w:val="595958"/>
          <w:spacing w:val="-10"/>
          <w:position w:val="1"/>
          <w:sz w:val="18"/>
        </w:rPr>
        <w:t> </w:t>
      </w:r>
      <w:r>
        <w:rPr>
          <w:rFonts w:ascii="Calibri"/>
          <w:color w:val="595958"/>
          <w:position w:val="1"/>
          <w:sz w:val="18"/>
        </w:rPr>
        <w:t>1-2</w:t>
      </w:r>
      <w:r>
        <w:rPr>
          <w:rFonts w:ascii="Calibri"/>
          <w:color w:val="595958"/>
          <w:spacing w:val="-9"/>
          <w:position w:val="1"/>
          <w:sz w:val="18"/>
        </w:rPr>
        <w:t> </w:t>
      </w:r>
      <w:r>
        <w:rPr>
          <w:rFonts w:ascii="Calibri"/>
          <w:color w:val="595958"/>
          <w:position w:val="1"/>
          <w:sz w:val="18"/>
        </w:rPr>
        <w:t>space</w:t>
      </w:r>
      <w:r>
        <w:rPr>
          <w:rFonts w:ascii="Calibri"/>
          <w:color w:val="595958"/>
          <w:spacing w:val="-6"/>
          <w:position w:val="1"/>
          <w:sz w:val="18"/>
        </w:rPr>
        <w:t> </w:t>
      </w:r>
      <w:r>
        <w:rPr>
          <w:rFonts w:ascii="Calibri"/>
          <w:color w:val="595958"/>
          <w:position w:val="1"/>
          <w:sz w:val="18"/>
        </w:rPr>
        <w:t>per</w:t>
      </w:r>
      <w:r>
        <w:rPr>
          <w:rFonts w:ascii="Calibri"/>
          <w:color w:val="595958"/>
          <w:spacing w:val="-8"/>
          <w:position w:val="1"/>
          <w:sz w:val="18"/>
        </w:rPr>
        <w:t> </w:t>
      </w:r>
      <w:r>
        <w:rPr>
          <w:rFonts w:ascii="Calibri"/>
          <w:color w:val="595958"/>
          <w:position w:val="1"/>
          <w:sz w:val="18"/>
        </w:rPr>
        <w:t>unit </w:t>
      </w:r>
      <w:r>
        <w:rPr>
          <w:rFonts w:ascii="Calibri"/>
          <w:color w:val="595958"/>
          <w:sz w:val="18"/>
        </w:rPr>
        <w:drawing>
          <wp:inline distT="0" distB="0" distL="0" distR="0">
            <wp:extent cx="70103" cy="70103"/>
            <wp:effectExtent l="0" t="0" r="0" b="0"/>
            <wp:docPr id="196" name="Image 1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6" name="Image 196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95958"/>
          <w:sz w:val="18"/>
        </w:rPr>
      </w:r>
      <w:r>
        <w:rPr>
          <w:rFonts w:ascii="Times New Roman"/>
          <w:color w:val="595958"/>
          <w:spacing w:val="-11"/>
          <w:position w:val="1"/>
          <w:sz w:val="18"/>
        </w:rPr>
        <w:t> </w:t>
      </w:r>
      <w:r>
        <w:rPr>
          <w:rFonts w:ascii="Calibri"/>
          <w:color w:val="595958"/>
          <w:position w:val="1"/>
          <w:sz w:val="18"/>
        </w:rPr>
        <w:t>More</w:t>
      </w:r>
      <w:r>
        <w:rPr>
          <w:rFonts w:ascii="Calibri"/>
          <w:color w:val="595958"/>
          <w:spacing w:val="-2"/>
          <w:position w:val="1"/>
          <w:sz w:val="18"/>
        </w:rPr>
        <w:t> </w:t>
      </w:r>
      <w:r>
        <w:rPr>
          <w:rFonts w:ascii="Calibri"/>
          <w:color w:val="595958"/>
          <w:position w:val="1"/>
          <w:sz w:val="18"/>
        </w:rPr>
        <w:t>than</w:t>
      </w:r>
      <w:r>
        <w:rPr>
          <w:rFonts w:ascii="Calibri"/>
          <w:color w:val="595958"/>
          <w:spacing w:val="-3"/>
          <w:position w:val="1"/>
          <w:sz w:val="18"/>
        </w:rPr>
        <w:t> </w:t>
      </w:r>
      <w:r>
        <w:rPr>
          <w:rFonts w:ascii="Calibri"/>
          <w:color w:val="595958"/>
          <w:position w:val="1"/>
          <w:sz w:val="18"/>
        </w:rPr>
        <w:t>2</w:t>
      </w:r>
      <w:r>
        <w:rPr>
          <w:rFonts w:ascii="Calibri"/>
          <w:color w:val="595958"/>
          <w:spacing w:val="-1"/>
          <w:position w:val="1"/>
          <w:sz w:val="18"/>
        </w:rPr>
        <w:t> </w:t>
      </w:r>
      <w:r>
        <w:rPr>
          <w:rFonts w:ascii="Calibri"/>
          <w:color w:val="595958"/>
          <w:position w:val="1"/>
          <w:sz w:val="18"/>
        </w:rPr>
        <w:t>space per</w:t>
      </w:r>
      <w:r>
        <w:rPr>
          <w:rFonts w:ascii="Calibri"/>
          <w:color w:val="595958"/>
          <w:spacing w:val="-2"/>
          <w:position w:val="1"/>
          <w:sz w:val="18"/>
        </w:rPr>
        <w:t> </w:t>
      </w:r>
      <w:r>
        <w:rPr>
          <w:rFonts w:ascii="Calibri"/>
          <w:color w:val="595958"/>
          <w:position w:val="1"/>
          <w:sz w:val="18"/>
        </w:rPr>
        <w:t>Unit</w:t>
      </w:r>
    </w:p>
    <w:p>
      <w:pPr>
        <w:pStyle w:val="BodyText"/>
        <w:rPr>
          <w:rFonts w:ascii="Calibri"/>
          <w:sz w:val="23"/>
        </w:rPr>
      </w:pPr>
    </w:p>
    <w:p>
      <w:pPr>
        <w:pStyle w:val="BodyText"/>
        <w:rPr>
          <w:rFonts w:ascii="Calibri"/>
          <w:sz w:val="23"/>
        </w:rPr>
      </w:pPr>
    </w:p>
    <w:p>
      <w:pPr>
        <w:pStyle w:val="BodyText"/>
        <w:rPr>
          <w:rFonts w:ascii="Calibri"/>
          <w:sz w:val="23"/>
        </w:rPr>
      </w:pPr>
    </w:p>
    <w:p>
      <w:pPr>
        <w:pStyle w:val="BodyText"/>
        <w:rPr>
          <w:rFonts w:ascii="Calibri"/>
          <w:sz w:val="23"/>
        </w:rPr>
      </w:pPr>
    </w:p>
    <w:p>
      <w:pPr>
        <w:pStyle w:val="BodyText"/>
        <w:rPr>
          <w:rFonts w:ascii="Calibri"/>
          <w:sz w:val="23"/>
        </w:rPr>
      </w:pPr>
    </w:p>
    <w:p>
      <w:pPr>
        <w:pStyle w:val="BodyText"/>
        <w:rPr>
          <w:rFonts w:ascii="Calibri"/>
          <w:sz w:val="23"/>
        </w:rPr>
      </w:pPr>
    </w:p>
    <w:p>
      <w:pPr>
        <w:pStyle w:val="BodyText"/>
        <w:spacing w:before="3"/>
        <w:rPr>
          <w:rFonts w:ascii="Calibri"/>
          <w:sz w:val="23"/>
        </w:rPr>
      </w:pPr>
    </w:p>
    <w:p>
      <w:pPr>
        <w:pStyle w:val="Heading1"/>
      </w:pPr>
      <w:bookmarkStart w:name="Charges for Parking" w:id="37"/>
      <w:bookmarkEnd w:id="37"/>
      <w:r>
        <w:rPr>
          <w:i w:val="0"/>
        </w:rPr>
      </w:r>
      <w:r>
        <w:rPr/>
        <w:t>Charges</w:t>
      </w:r>
      <w:r>
        <w:rPr>
          <w:spacing w:val="24"/>
        </w:rPr>
        <w:t> </w:t>
      </w:r>
      <w:r>
        <w:rPr/>
        <w:t>for</w:t>
      </w:r>
      <w:r>
        <w:rPr>
          <w:spacing w:val="26"/>
        </w:rPr>
        <w:t> </w:t>
      </w:r>
      <w:r>
        <w:rPr>
          <w:spacing w:val="-2"/>
        </w:rPr>
        <w:t>Parking</w:t>
      </w:r>
    </w:p>
    <w:p>
      <w:pPr>
        <w:pStyle w:val="BodyText"/>
        <w:spacing w:line="288" w:lineRule="auto" w:before="49"/>
        <w:ind w:left="1008" w:right="1204"/>
      </w:pPr>
      <w:r>
        <w:rPr/>
        <w:t>The</w:t>
      </w:r>
      <w:r>
        <w:rPr>
          <w:spacing w:val="-1"/>
        </w:rPr>
        <w:t> </w:t>
      </w:r>
      <w:r>
        <w:rPr/>
        <w:t>2018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/>
        <w:t>also asked respondents if tenants are required to pay extra for a parking space,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/>
        <w:t>parking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monthly</w:t>
      </w:r>
      <w:r>
        <w:rPr>
          <w:spacing w:val="-5"/>
        </w:rPr>
        <w:t> </w:t>
      </w:r>
      <w:r>
        <w:rPr/>
        <w:t>rental</w:t>
      </w:r>
      <w:r>
        <w:rPr>
          <w:spacing w:val="-7"/>
        </w:rPr>
        <w:t> </w:t>
      </w:r>
      <w:r>
        <w:rPr/>
        <w:t>charge.</w:t>
      </w:r>
      <w:r>
        <w:rPr>
          <w:spacing w:val="40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103</w:t>
      </w:r>
      <w:r>
        <w:rPr>
          <w:spacing w:val="-4"/>
        </w:rPr>
        <w:t> </w:t>
      </w:r>
      <w:r>
        <w:rPr/>
        <w:t>complexes</w:t>
      </w:r>
      <w:r>
        <w:rPr>
          <w:spacing w:val="-6"/>
        </w:rPr>
        <w:t> </w:t>
      </w:r>
      <w:r>
        <w:rPr/>
        <w:t>offering unit-leases, only</w:t>
      </w:r>
      <w:r>
        <w:rPr>
          <w:spacing w:val="-1"/>
        </w:rPr>
        <w:t> </w:t>
      </w:r>
      <w:r>
        <w:rPr/>
        <w:t>14 percent charge separately</w:t>
      </w:r>
      <w:r>
        <w:rPr>
          <w:spacing w:val="-1"/>
        </w:rPr>
        <w:t> </w:t>
      </w:r>
      <w:r>
        <w:rPr/>
        <w:t>for parking.</w:t>
      </w:r>
      <w:r>
        <w:rPr>
          <w:spacing w:val="40"/>
        </w:rPr>
        <w:t> </w:t>
      </w:r>
      <w:r>
        <w:rPr/>
        <w:t>However, an additional nine percent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charge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additional</w:t>
      </w:r>
      <w:r>
        <w:rPr>
          <w:spacing w:val="-10"/>
        </w:rPr>
        <w:t> </w:t>
      </w:r>
      <w:r>
        <w:rPr/>
        <w:t>parking</w:t>
      </w:r>
      <w:r>
        <w:rPr>
          <w:spacing w:val="-12"/>
        </w:rPr>
        <w:t> </w:t>
      </w:r>
      <w:r>
        <w:rPr/>
        <w:t>spaces</w:t>
      </w:r>
      <w:r>
        <w:rPr>
          <w:spacing w:val="-11"/>
        </w:rPr>
        <w:t> </w:t>
      </w:r>
      <w:r>
        <w:rPr/>
        <w:t>beyond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number</w:t>
      </w:r>
      <w:r>
        <w:rPr>
          <w:spacing w:val="-10"/>
        </w:rPr>
        <w:t> </w:t>
      </w:r>
      <w:r>
        <w:rPr/>
        <w:t>initially</w:t>
      </w:r>
      <w:r>
        <w:rPr>
          <w:spacing w:val="-10"/>
        </w:rPr>
        <w:t> </w:t>
      </w:r>
      <w:r>
        <w:rPr/>
        <w:t>allocated</w:t>
      </w:r>
      <w:r>
        <w:rPr>
          <w:spacing w:val="-8"/>
        </w:rPr>
        <w:t> </w:t>
      </w:r>
      <w:r>
        <w:rPr/>
        <w:t>to each</w:t>
      </w:r>
      <w:r>
        <w:rPr>
          <w:spacing w:val="-11"/>
        </w:rPr>
        <w:t> </w:t>
      </w:r>
      <w:r>
        <w:rPr/>
        <w:t>unit.</w:t>
      </w:r>
      <w:r>
        <w:rPr>
          <w:spacing w:val="32"/>
        </w:rPr>
        <w:t> </w:t>
      </w:r>
      <w:r>
        <w:rPr/>
        <w:t>The</w:t>
      </w:r>
      <w:r>
        <w:rPr>
          <w:spacing w:val="-11"/>
        </w:rPr>
        <w:t> </w:t>
      </w:r>
      <w:r>
        <w:rPr/>
        <w:t>remaining</w:t>
      </w:r>
      <w:r>
        <w:rPr>
          <w:spacing w:val="-13"/>
        </w:rPr>
        <w:t> </w:t>
      </w:r>
      <w:r>
        <w:rPr/>
        <w:t>78</w:t>
      </w:r>
      <w:r>
        <w:rPr>
          <w:spacing w:val="-11"/>
        </w:rPr>
        <w:t> </w:t>
      </w:r>
      <w:r>
        <w:rPr/>
        <w:t>percent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complexes</w:t>
      </w:r>
      <w:r>
        <w:rPr>
          <w:spacing w:val="-13"/>
        </w:rPr>
        <w:t> </w:t>
      </w:r>
      <w:r>
        <w:rPr/>
        <w:t>do</w:t>
      </w:r>
      <w:r>
        <w:rPr>
          <w:spacing w:val="-11"/>
        </w:rPr>
        <w:t> </w:t>
      </w:r>
      <w:r>
        <w:rPr/>
        <w:t>not</w:t>
      </w:r>
      <w:r>
        <w:rPr>
          <w:spacing w:val="-12"/>
        </w:rPr>
        <w:t> </w:t>
      </w:r>
      <w:r>
        <w:rPr/>
        <w:t>charge</w:t>
      </w:r>
      <w:r>
        <w:rPr>
          <w:spacing w:val="-13"/>
        </w:rPr>
        <w:t> </w:t>
      </w:r>
      <w:r>
        <w:rPr/>
        <w:t>additional</w:t>
      </w:r>
      <w:r>
        <w:rPr>
          <w:spacing w:val="-12"/>
        </w:rPr>
        <w:t> </w:t>
      </w:r>
      <w:r>
        <w:rPr/>
        <w:t>fees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parking. For</w:t>
      </w:r>
      <w:r>
        <w:rPr>
          <w:spacing w:val="-9"/>
        </w:rPr>
        <w:t> </w:t>
      </w:r>
      <w:r>
        <w:rPr/>
        <w:t>bed-lease</w:t>
      </w:r>
      <w:r>
        <w:rPr>
          <w:spacing w:val="-9"/>
        </w:rPr>
        <w:t> </w:t>
      </w:r>
      <w:r>
        <w:rPr/>
        <w:t>complexes,</w:t>
      </w:r>
      <w:r>
        <w:rPr>
          <w:spacing w:val="-11"/>
        </w:rPr>
        <w:t> </w:t>
      </w:r>
      <w:r>
        <w:rPr/>
        <w:t>however,</w:t>
      </w:r>
      <w:r>
        <w:rPr>
          <w:spacing w:val="-9"/>
        </w:rPr>
        <w:t> </w:t>
      </w:r>
      <w:r>
        <w:rPr/>
        <w:t>89</w:t>
      </w:r>
      <w:r>
        <w:rPr>
          <w:spacing w:val="-9"/>
        </w:rPr>
        <w:t> </w:t>
      </w:r>
      <w:r>
        <w:rPr/>
        <w:t>percent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respondents</w:t>
      </w:r>
      <w:r>
        <w:rPr>
          <w:spacing w:val="-9"/>
        </w:rPr>
        <w:t> </w:t>
      </w:r>
      <w:r>
        <w:rPr/>
        <w:t>charge</w:t>
      </w:r>
      <w:r>
        <w:rPr>
          <w:spacing w:val="-10"/>
        </w:rPr>
        <w:t> </w:t>
      </w:r>
      <w:r>
        <w:rPr/>
        <w:t>separately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parking spaces, with an average cost of roughly $35 per month.</w:t>
      </w:r>
    </w:p>
    <w:p>
      <w:pPr>
        <w:pStyle w:val="BodyText"/>
        <w:spacing w:before="55"/>
      </w:pPr>
    </w:p>
    <w:p>
      <w:pPr>
        <w:spacing w:before="0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1719072</wp:posOffset>
                </wp:positionH>
                <wp:positionV relativeFrom="paragraph">
                  <wp:posOffset>282126</wp:posOffset>
                </wp:positionV>
                <wp:extent cx="4742815" cy="1900555"/>
                <wp:effectExtent l="0" t="0" r="0" b="0"/>
                <wp:wrapNone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4742815" cy="1900555"/>
                          <a:chExt cx="4742815" cy="1900555"/>
                        </a:xfrm>
                      </wpg:grpSpPr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2687" cy="1900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" name="Textbox 199"/>
                        <wps:cNvSpPr txBox="1"/>
                        <wps:spPr>
                          <a:xfrm>
                            <a:off x="2449507" y="1069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581959" y="20706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057676" y="1361264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1999279" y="131783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3483579" y="1391553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3971983" y="1567118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5.360001pt;margin-top:22.214661pt;width:373.45pt;height:149.65pt;mso-position-horizontal-relative:page;mso-position-vertical-relative:paragraph;z-index:15747072" id="docshapegroup160" coordorigin="2707,444" coordsize="7469,2993">
                <v:shape style="position:absolute;left:2707;top:444;width:7469;height:2993" type="#_x0000_t75" id="docshape161" stroked="false">
                  <v:imagedata r:id="rId70" o:title=""/>
                </v:shape>
                <v:shape style="position:absolute;left:6564;top:461;width:332;height:180" type="#_x0000_t202" id="docshape16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v:shape style="position:absolute;left:3623;top:770;width:332;height:180" type="#_x0000_t202" id="docshape16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4372;top:2588;width:332;height:180" type="#_x0000_t202" id="docshape16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11%</w:t>
                        </w:r>
                      </w:p>
                    </w:txbxContent>
                  </v:textbox>
                  <w10:wrap type="none"/>
                </v:shape>
                <v:shape style="position:absolute;left:5855;top:2519;width:332;height:180" type="#_x0000_t202" id="docshape16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14%</w:t>
                        </w:r>
                      </w:p>
                    </w:txbxContent>
                  </v:textbox>
                  <w10:wrap type="none"/>
                </v:shape>
                <v:shape style="position:absolute;left:8193;top:2635;width:240;height:180" type="#_x0000_t202" id="docshape16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9%</w:t>
                        </w:r>
                      </w:p>
                    </w:txbxContent>
                  </v:textbox>
                  <w10:wrap type="none"/>
                </v:shape>
                <v:shape style="position:absolute;left:8962;top:2912;width:240;height:180" type="#_x0000_t202" id="docshape16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Figure 11:  Parking Charges by Lease Typ" w:id="38"/>
      <w:bookmarkEnd w:id="38"/>
      <w:r>
        <w:rPr/>
      </w:r>
      <w:r>
        <w:rPr>
          <w:i/>
          <w:sz w:val="22"/>
        </w:rPr>
        <w:t>Figure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11: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Parking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Charges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2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pgSz w:w="12240" w:h="15840"/>
          <w:pgMar w:header="0" w:footer="482" w:top="1700" w:bottom="680" w:left="720" w:right="720"/>
        </w:sectPr>
      </w:pPr>
    </w:p>
    <w:p>
      <w:pPr>
        <w:spacing w:before="63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90%</w:t>
      </w:r>
    </w:p>
    <w:p>
      <w:pPr>
        <w:spacing w:before="56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80%</w:t>
      </w:r>
    </w:p>
    <w:p>
      <w:pPr>
        <w:spacing w:before="57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70%</w:t>
      </w:r>
    </w:p>
    <w:p>
      <w:pPr>
        <w:spacing w:before="56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60%</w:t>
      </w:r>
    </w:p>
    <w:p>
      <w:pPr>
        <w:spacing w:before="56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50%</w:t>
      </w:r>
    </w:p>
    <w:p>
      <w:pPr>
        <w:spacing w:before="56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40%</w:t>
      </w:r>
    </w:p>
    <w:p>
      <w:pPr>
        <w:spacing w:before="56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30%</w:t>
      </w:r>
    </w:p>
    <w:p>
      <w:pPr>
        <w:spacing w:before="56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20%</w:t>
      </w:r>
    </w:p>
    <w:p>
      <w:pPr>
        <w:spacing w:before="56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10%</w:t>
      </w:r>
    </w:p>
    <w:p>
      <w:pPr>
        <w:spacing w:before="56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0%</w:t>
      </w:r>
    </w:p>
    <w:p>
      <w:pPr>
        <w:spacing w:line="240" w:lineRule="auto" w:before="0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33"/>
        <w:rPr>
          <w:rFonts w:ascii="Calibri"/>
          <w:sz w:val="18"/>
        </w:rPr>
      </w:pPr>
    </w:p>
    <w:p>
      <w:pPr>
        <w:spacing w:before="1"/>
        <w:ind w:left="990" w:right="0" w:hanging="639"/>
        <w:jc w:val="left"/>
        <w:rPr>
          <w:rFonts w:ascii="Calibri"/>
          <w:sz w:val="18"/>
        </w:rPr>
      </w:pPr>
      <w:r>
        <w:rPr>
          <w:rFonts w:ascii="Calibri"/>
          <w:color w:val="595958"/>
          <w:sz w:val="18"/>
        </w:rPr>
        <w:t>No,</w:t>
      </w:r>
      <w:r>
        <w:rPr>
          <w:rFonts w:ascii="Calibri"/>
          <w:color w:val="595958"/>
          <w:spacing w:val="-8"/>
          <w:sz w:val="18"/>
        </w:rPr>
        <w:t> </w:t>
      </w:r>
      <w:r>
        <w:rPr>
          <w:rFonts w:ascii="Calibri"/>
          <w:color w:val="595958"/>
          <w:sz w:val="18"/>
        </w:rPr>
        <w:t>we</w:t>
      </w:r>
      <w:r>
        <w:rPr>
          <w:rFonts w:ascii="Calibri"/>
          <w:color w:val="595958"/>
          <w:spacing w:val="-7"/>
          <w:sz w:val="18"/>
        </w:rPr>
        <w:t> </w:t>
      </w:r>
      <w:r>
        <w:rPr>
          <w:rFonts w:ascii="Calibri"/>
          <w:color w:val="595958"/>
          <w:sz w:val="18"/>
        </w:rPr>
        <w:t>do</w:t>
      </w:r>
      <w:r>
        <w:rPr>
          <w:rFonts w:ascii="Calibri"/>
          <w:color w:val="595958"/>
          <w:spacing w:val="-9"/>
          <w:sz w:val="18"/>
        </w:rPr>
        <w:t> </w:t>
      </w:r>
      <w:r>
        <w:rPr>
          <w:rFonts w:ascii="Calibri"/>
          <w:color w:val="595958"/>
          <w:sz w:val="18"/>
        </w:rPr>
        <w:t>not</w:t>
      </w:r>
      <w:r>
        <w:rPr>
          <w:rFonts w:ascii="Calibri"/>
          <w:color w:val="595958"/>
          <w:spacing w:val="-6"/>
          <w:sz w:val="18"/>
        </w:rPr>
        <w:t> </w:t>
      </w:r>
      <w:r>
        <w:rPr>
          <w:rFonts w:ascii="Calibri"/>
          <w:color w:val="595958"/>
          <w:sz w:val="18"/>
        </w:rPr>
        <w:t>charge</w:t>
      </w:r>
      <w:r>
        <w:rPr>
          <w:rFonts w:ascii="Calibri"/>
          <w:color w:val="595958"/>
          <w:spacing w:val="-9"/>
          <w:sz w:val="18"/>
        </w:rPr>
        <w:t> </w:t>
      </w:r>
      <w:r>
        <w:rPr>
          <w:rFonts w:ascii="Calibri"/>
          <w:color w:val="595958"/>
          <w:sz w:val="18"/>
        </w:rPr>
        <w:t>for </w:t>
      </w:r>
      <w:r>
        <w:rPr>
          <w:rFonts w:ascii="Calibri"/>
          <w:color w:val="595958"/>
          <w:spacing w:val="-2"/>
          <w:sz w:val="18"/>
        </w:rPr>
        <w:t>parking</w:t>
      </w:r>
    </w:p>
    <w:p>
      <w:pPr>
        <w:spacing w:line="240" w:lineRule="auto" w:before="0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33"/>
        <w:rPr>
          <w:rFonts w:ascii="Calibri"/>
          <w:sz w:val="18"/>
        </w:rPr>
      </w:pPr>
    </w:p>
    <w:p>
      <w:pPr>
        <w:spacing w:before="1"/>
        <w:ind w:left="918" w:right="0" w:hanging="546"/>
        <w:jc w:val="left"/>
        <w:rPr>
          <w:rFonts w:ascii="Calibri"/>
          <w:sz w:val="18"/>
        </w:rPr>
      </w:pPr>
      <w:r>
        <w:rPr>
          <w:rFonts w:ascii="Calibri"/>
          <w:color w:val="595958"/>
          <w:sz w:val="18"/>
        </w:rPr>
        <w:t>Yes,</w:t>
      </w:r>
      <w:r>
        <w:rPr>
          <w:rFonts w:ascii="Calibri"/>
          <w:color w:val="595958"/>
          <w:spacing w:val="-11"/>
          <w:sz w:val="18"/>
        </w:rPr>
        <w:t> </w:t>
      </w:r>
      <w:r>
        <w:rPr>
          <w:rFonts w:ascii="Calibri"/>
          <w:color w:val="595958"/>
          <w:sz w:val="18"/>
        </w:rPr>
        <w:t>we</w:t>
      </w:r>
      <w:r>
        <w:rPr>
          <w:rFonts w:ascii="Calibri"/>
          <w:color w:val="595958"/>
          <w:spacing w:val="-10"/>
          <w:sz w:val="18"/>
        </w:rPr>
        <w:t> </w:t>
      </w:r>
      <w:r>
        <w:rPr>
          <w:rFonts w:ascii="Calibri"/>
          <w:color w:val="595958"/>
          <w:sz w:val="18"/>
        </w:rPr>
        <w:t>charge</w:t>
      </w:r>
      <w:r>
        <w:rPr>
          <w:rFonts w:ascii="Calibri"/>
          <w:color w:val="595958"/>
          <w:spacing w:val="-10"/>
          <w:sz w:val="18"/>
        </w:rPr>
        <w:t> </w:t>
      </w:r>
      <w:r>
        <w:rPr>
          <w:rFonts w:ascii="Calibri"/>
          <w:color w:val="595958"/>
          <w:sz w:val="18"/>
        </w:rPr>
        <w:t>separately for parking</w:t>
      </w:r>
    </w:p>
    <w:p>
      <w:pPr>
        <w:spacing w:before="85"/>
        <w:ind w:left="344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62776" cy="62776"/>
            <wp:effectExtent l="0" t="0" r="0" b="0"/>
            <wp:docPr id="205" name="Image 2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5" name="Image 20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1"/>
          <w:sz w:val="20"/>
        </w:rPr>
        <w:t> </w:t>
      </w:r>
      <w:r>
        <w:rPr>
          <w:rFonts w:ascii="Calibri"/>
          <w:color w:val="595958"/>
          <w:sz w:val="18"/>
        </w:rPr>
        <w:t>Unit-Lease</w:t>
      </w:r>
      <w:r>
        <w:rPr>
          <w:rFonts w:ascii="Calibri"/>
          <w:color w:val="595958"/>
          <w:spacing w:val="49"/>
          <w:sz w:val="18"/>
        </w:rPr>
        <w:t>  </w:t>
      </w:r>
      <w:r>
        <w:rPr>
          <w:rFonts w:ascii="Calibri"/>
          <w:color w:val="595958"/>
          <w:spacing w:val="-19"/>
          <w:sz w:val="18"/>
        </w:rPr>
        <w:drawing>
          <wp:inline distT="0" distB="0" distL="0" distR="0">
            <wp:extent cx="62776" cy="62776"/>
            <wp:effectExtent l="0" t="0" r="0" b="0"/>
            <wp:docPr id="206" name="Image 2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6" name="Image 206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6" cy="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95958"/>
          <w:spacing w:val="-19"/>
          <w:sz w:val="18"/>
        </w:rPr>
      </w:r>
      <w:r>
        <w:rPr>
          <w:rFonts w:ascii="Times New Roman"/>
          <w:color w:val="595958"/>
          <w:spacing w:val="13"/>
          <w:sz w:val="18"/>
        </w:rPr>
        <w:t> </w:t>
      </w:r>
      <w:r>
        <w:rPr>
          <w:rFonts w:ascii="Calibri"/>
          <w:color w:val="595958"/>
          <w:sz w:val="18"/>
        </w:rPr>
        <w:t>Bed-</w:t>
      </w:r>
      <w:r>
        <w:rPr>
          <w:rFonts w:ascii="Calibri"/>
          <w:color w:val="595958"/>
          <w:spacing w:val="-5"/>
          <w:sz w:val="18"/>
        </w:rPr>
        <w:t>Lease</w:t>
      </w:r>
    </w:p>
    <w:p>
      <w:pPr>
        <w:spacing w:line="240" w:lineRule="auto" w:before="0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33"/>
        <w:rPr>
          <w:rFonts w:ascii="Calibri"/>
          <w:sz w:val="18"/>
        </w:rPr>
      </w:pPr>
    </w:p>
    <w:p>
      <w:pPr>
        <w:spacing w:before="1"/>
        <w:ind w:left="967" w:right="2290" w:hanging="560"/>
        <w:jc w:val="left"/>
        <w:rPr>
          <w:rFonts w:ascii="Calibri"/>
          <w:sz w:val="18"/>
        </w:rPr>
      </w:pPr>
      <w:r>
        <w:rPr>
          <w:rFonts w:ascii="Calibri"/>
          <w:color w:val="595958"/>
          <w:sz w:val="18"/>
        </w:rPr>
        <w:t>Yes,</w:t>
      </w:r>
      <w:r>
        <w:rPr>
          <w:rFonts w:ascii="Calibri"/>
          <w:color w:val="595958"/>
          <w:spacing w:val="-9"/>
          <w:sz w:val="18"/>
        </w:rPr>
        <w:t> </w:t>
      </w:r>
      <w:r>
        <w:rPr>
          <w:rFonts w:ascii="Calibri"/>
          <w:color w:val="595958"/>
          <w:sz w:val="18"/>
        </w:rPr>
        <w:t>but</w:t>
      </w:r>
      <w:r>
        <w:rPr>
          <w:rFonts w:ascii="Calibri"/>
          <w:color w:val="595958"/>
          <w:spacing w:val="-10"/>
          <w:sz w:val="18"/>
        </w:rPr>
        <w:t> </w:t>
      </w:r>
      <w:r>
        <w:rPr>
          <w:rFonts w:ascii="Calibri"/>
          <w:color w:val="595958"/>
          <w:sz w:val="18"/>
        </w:rPr>
        <w:t>only</w:t>
      </w:r>
      <w:r>
        <w:rPr>
          <w:rFonts w:ascii="Calibri"/>
          <w:color w:val="595958"/>
          <w:spacing w:val="-9"/>
          <w:sz w:val="18"/>
        </w:rPr>
        <w:t> </w:t>
      </w:r>
      <w:r>
        <w:rPr>
          <w:rFonts w:ascii="Calibri"/>
          <w:color w:val="595958"/>
          <w:sz w:val="18"/>
        </w:rPr>
        <w:t>for</w:t>
      </w:r>
      <w:r>
        <w:rPr>
          <w:rFonts w:ascii="Calibri"/>
          <w:color w:val="595958"/>
          <w:spacing w:val="-10"/>
          <w:sz w:val="18"/>
        </w:rPr>
        <w:t> </w:t>
      </w:r>
      <w:r>
        <w:rPr>
          <w:rFonts w:ascii="Calibri"/>
          <w:color w:val="595958"/>
          <w:sz w:val="18"/>
        </w:rPr>
        <w:t>extra </w:t>
      </w:r>
      <w:r>
        <w:rPr>
          <w:rFonts w:ascii="Calibri"/>
          <w:color w:val="595958"/>
          <w:spacing w:val="-2"/>
          <w:sz w:val="18"/>
        </w:rPr>
        <w:t>spaces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482" w:top="360" w:bottom="280" w:left="720" w:right="720"/>
          <w:cols w:num="4" w:equalWidth="0">
            <w:col w:w="1856" w:space="40"/>
            <w:col w:w="2178" w:space="39"/>
            <w:col w:w="2339" w:space="40"/>
            <w:col w:w="4308"/>
          </w:cols>
        </w:sectPr>
      </w:pPr>
    </w:p>
    <w:p>
      <w:pPr>
        <w:pStyle w:val="Heading1"/>
        <w:spacing w:before="89"/>
      </w:pPr>
      <w:bookmarkStart w:name="Active Leasing Period" w:id="39"/>
      <w:bookmarkEnd w:id="39"/>
      <w:r>
        <w:rPr>
          <w:i w:val="0"/>
        </w:rPr>
      </w:r>
      <w:r>
        <w:rPr/>
        <w:t>Active</w:t>
      </w:r>
      <w:r>
        <w:rPr>
          <w:spacing w:val="-4"/>
        </w:rPr>
        <w:t> </w:t>
      </w:r>
      <w:r>
        <w:rPr>
          <w:spacing w:val="9"/>
        </w:rPr>
        <w:t>Leasing</w:t>
      </w:r>
      <w:r>
        <w:rPr>
          <w:spacing w:val="-2"/>
        </w:rPr>
        <w:t> Period</w:t>
      </w:r>
    </w:p>
    <w:p>
      <w:pPr>
        <w:pStyle w:val="BodyText"/>
        <w:spacing w:line="288" w:lineRule="auto" w:before="48"/>
        <w:ind w:left="1008" w:right="1014"/>
      </w:pPr>
      <w:r>
        <w:rPr/>
        <w:t>Similar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2017</w:t>
      </w:r>
      <w:r>
        <w:rPr>
          <w:spacing w:val="-12"/>
        </w:rPr>
        <w:t> </w:t>
      </w:r>
      <w:r>
        <w:rPr/>
        <w:t>survey,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2018</w:t>
      </w:r>
      <w:r>
        <w:rPr>
          <w:spacing w:val="-10"/>
        </w:rPr>
        <w:t> </w:t>
      </w:r>
      <w:r>
        <w:rPr/>
        <w:t>survey</w:t>
      </w:r>
      <w:r>
        <w:rPr>
          <w:spacing w:val="-11"/>
        </w:rPr>
        <w:t> </w:t>
      </w:r>
      <w:r>
        <w:rPr/>
        <w:t>asked</w:t>
      </w:r>
      <w:r>
        <w:rPr>
          <w:spacing w:val="-14"/>
        </w:rPr>
        <w:t> </w:t>
      </w:r>
      <w:r>
        <w:rPr/>
        <w:t>respondents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identify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date</w:t>
      </w:r>
      <w:r>
        <w:rPr>
          <w:spacing w:val="-10"/>
        </w:rPr>
        <w:t> </w:t>
      </w:r>
      <w:r>
        <w:rPr/>
        <w:t>when</w:t>
      </w:r>
      <w:r>
        <w:rPr>
          <w:spacing w:val="-10"/>
        </w:rPr>
        <w:t> </w:t>
      </w:r>
      <w:r>
        <w:rPr/>
        <w:t>they began accepting</w:t>
      </w:r>
      <w:r>
        <w:rPr>
          <w:spacing w:val="-2"/>
        </w:rPr>
        <w:t> </w:t>
      </w:r>
      <w:r>
        <w:rPr/>
        <w:t>applications</w:t>
      </w:r>
      <w:r>
        <w:rPr>
          <w:spacing w:val="-1"/>
        </w:rPr>
        <w:t> </w:t>
      </w:r>
      <w:r>
        <w:rPr/>
        <w:t>for the fall 2018 rental season, as well</w:t>
      </w:r>
      <w:r>
        <w:rPr>
          <w:spacing w:val="-2"/>
        </w:rPr>
        <w:t> </w:t>
      </w:r>
      <w:r>
        <w:rPr/>
        <w:t>as when</w:t>
      </w:r>
      <w:r>
        <w:rPr>
          <w:spacing w:val="-1"/>
        </w:rPr>
        <w:t> </w:t>
      </w:r>
      <w:r>
        <w:rPr/>
        <w:t>they stopped.</w:t>
      </w:r>
    </w:p>
    <w:p>
      <w:pPr>
        <w:pStyle w:val="BodyText"/>
        <w:spacing w:before="52"/>
      </w:pPr>
    </w:p>
    <w:p>
      <w:pPr>
        <w:pStyle w:val="BodyText"/>
        <w:spacing w:line="288" w:lineRule="auto"/>
        <w:ind w:left="1007" w:right="1014"/>
      </w:pPr>
      <w:r>
        <w:rPr/>
        <w:t>Only</w:t>
      </w:r>
      <w:r>
        <w:rPr>
          <w:spacing w:val="-14"/>
        </w:rPr>
        <w:t> </w:t>
      </w:r>
      <w:r>
        <w:rPr/>
        <w:t>four</w:t>
      </w:r>
      <w:r>
        <w:rPr>
          <w:spacing w:val="-14"/>
        </w:rPr>
        <w:t> </w:t>
      </w:r>
      <w:r>
        <w:rPr/>
        <w:t>respondents</w:t>
      </w:r>
      <w:r>
        <w:rPr>
          <w:spacing w:val="-14"/>
        </w:rPr>
        <w:t> </w:t>
      </w:r>
      <w:r>
        <w:rPr/>
        <w:t>indicated</w:t>
      </w:r>
      <w:r>
        <w:rPr>
          <w:spacing w:val="-11"/>
        </w:rPr>
        <w:t> </w:t>
      </w:r>
      <w:r>
        <w:rPr/>
        <w:t>they</w:t>
      </w:r>
      <w:r>
        <w:rPr>
          <w:spacing w:val="-14"/>
        </w:rPr>
        <w:t> </w:t>
      </w:r>
      <w:r>
        <w:rPr/>
        <w:t>began</w:t>
      </w:r>
      <w:r>
        <w:rPr>
          <w:spacing w:val="-14"/>
        </w:rPr>
        <w:t> </w:t>
      </w:r>
      <w:r>
        <w:rPr/>
        <w:t>accepting</w:t>
      </w:r>
      <w:r>
        <w:rPr>
          <w:spacing w:val="-13"/>
        </w:rPr>
        <w:t> </w:t>
      </w:r>
      <w:r>
        <w:rPr/>
        <w:t>applications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fall</w:t>
      </w:r>
      <w:r>
        <w:rPr>
          <w:spacing w:val="-14"/>
        </w:rPr>
        <w:t> </w:t>
      </w:r>
      <w:r>
        <w:rPr/>
        <w:t>2018</w:t>
      </w:r>
      <w:r>
        <w:rPr>
          <w:spacing w:val="-12"/>
        </w:rPr>
        <w:t> </w:t>
      </w:r>
      <w:r>
        <w:rPr/>
        <w:t>rental season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December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prior</w:t>
      </w:r>
      <w:r>
        <w:rPr>
          <w:spacing w:val="-4"/>
        </w:rPr>
        <w:t> </w:t>
      </w:r>
      <w:r>
        <w:rPr/>
        <w:t>year.</w:t>
      </w:r>
      <w:r>
        <w:rPr>
          <w:spacing w:val="40"/>
        </w:rPr>
        <w:t> </w:t>
      </w:r>
      <w:r>
        <w:rPr/>
        <w:t>Twenty</w:t>
      </w:r>
      <w:r>
        <w:rPr>
          <w:spacing w:val="-4"/>
        </w:rPr>
        <w:t> </w:t>
      </w:r>
      <w:r>
        <w:rPr/>
        <w:t>three</w:t>
      </w:r>
      <w:r>
        <w:rPr>
          <w:spacing w:val="-3"/>
        </w:rPr>
        <w:t> </w:t>
      </w:r>
      <w:r>
        <w:rPr/>
        <w:t>percent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respondents began accepting</w:t>
      </w:r>
      <w:r>
        <w:rPr>
          <w:spacing w:val="-1"/>
        </w:rPr>
        <w:t> </w:t>
      </w:r>
      <w:r>
        <w:rPr/>
        <w:t>applications in January of 2018, while 27 percent began accepting applications in February and 17 percent began accepting applications in March.</w:t>
      </w:r>
      <w:r>
        <w:rPr>
          <w:spacing w:val="40"/>
        </w:rPr>
        <w:t> </w:t>
      </w:r>
      <w:r>
        <w:rPr/>
        <w:t>The remaining 18 percent did not begin accepting applications until later in 2018.</w:t>
      </w:r>
    </w:p>
    <w:p>
      <w:pPr>
        <w:pStyle w:val="BodyText"/>
        <w:spacing w:before="55"/>
      </w:pPr>
    </w:p>
    <w:p>
      <w:pPr>
        <w:pStyle w:val="BodyText"/>
        <w:spacing w:line="288" w:lineRule="auto"/>
        <w:ind w:left="1007" w:right="1014"/>
      </w:pPr>
      <w:r>
        <w:rPr/>
        <w:t>The</w:t>
      </w:r>
      <w:r>
        <w:rPr>
          <w:spacing w:val="-9"/>
        </w:rPr>
        <w:t> </w:t>
      </w:r>
      <w:r>
        <w:rPr/>
        <w:t>duration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lease-up</w:t>
      </w:r>
      <w:r>
        <w:rPr>
          <w:spacing w:val="-8"/>
        </w:rPr>
        <w:t> </w:t>
      </w:r>
      <w:r>
        <w:rPr/>
        <w:t>period</w:t>
      </w:r>
      <w:r>
        <w:rPr>
          <w:spacing w:val="-6"/>
        </w:rPr>
        <w:t> </w:t>
      </w:r>
      <w:r>
        <w:rPr/>
        <w:t>varied</w:t>
      </w:r>
      <w:r>
        <w:rPr>
          <w:spacing w:val="-6"/>
        </w:rPr>
        <w:t> </w:t>
      </w:r>
      <w:r>
        <w:rPr/>
        <w:t>significantly</w:t>
      </w:r>
      <w:r>
        <w:rPr>
          <w:spacing w:val="-8"/>
        </w:rPr>
        <w:t> </w:t>
      </w:r>
      <w:r>
        <w:rPr/>
        <w:t>depending</w:t>
      </w:r>
      <w:r>
        <w:rPr>
          <w:spacing w:val="-9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property.</w:t>
      </w:r>
      <w:r>
        <w:rPr>
          <w:spacing w:val="40"/>
        </w:rPr>
        <w:t> </w:t>
      </w:r>
      <w:r>
        <w:rPr/>
        <w:t>As</w:t>
      </w:r>
      <w:r>
        <w:rPr>
          <w:spacing w:val="-7"/>
        </w:rPr>
        <w:t> </w:t>
      </w:r>
      <w:r>
        <w:rPr/>
        <w:t>seen</w:t>
      </w:r>
      <w:r>
        <w:rPr>
          <w:spacing w:val="-7"/>
        </w:rPr>
        <w:t> </w:t>
      </w:r>
      <w:r>
        <w:rPr/>
        <w:t>in Figure 12,</w:t>
      </w:r>
      <w:r>
        <w:rPr>
          <w:spacing w:val="-1"/>
        </w:rPr>
        <w:t> </w:t>
      </w:r>
      <w:r>
        <w:rPr/>
        <w:t>roughly 17 percent of respondents opened and closed their leasing</w:t>
      </w:r>
      <w:r>
        <w:rPr>
          <w:spacing w:val="-1"/>
        </w:rPr>
        <w:t> </w:t>
      </w:r>
      <w:r>
        <w:rPr/>
        <w:t>period within the</w:t>
      </w:r>
      <w:r>
        <w:rPr>
          <w:spacing w:val="-12"/>
        </w:rPr>
        <w:t> </w:t>
      </w:r>
      <w:r>
        <w:rPr/>
        <w:t>same</w:t>
      </w:r>
      <w:r>
        <w:rPr>
          <w:spacing w:val="-13"/>
        </w:rPr>
        <w:t> </w:t>
      </w:r>
      <w:r>
        <w:rPr/>
        <w:t>month,</w:t>
      </w:r>
      <w:r>
        <w:rPr>
          <w:spacing w:val="-12"/>
        </w:rPr>
        <w:t> </w:t>
      </w:r>
      <w:r>
        <w:rPr/>
        <w:t>while</w:t>
      </w:r>
      <w:r>
        <w:rPr>
          <w:spacing w:val="-12"/>
        </w:rPr>
        <w:t> </w:t>
      </w:r>
      <w:r>
        <w:rPr/>
        <w:t>39</w:t>
      </w:r>
      <w:r>
        <w:rPr>
          <w:spacing w:val="-14"/>
        </w:rPr>
        <w:t> </w:t>
      </w:r>
      <w:r>
        <w:rPr/>
        <w:t>percent</w:t>
      </w:r>
      <w:r>
        <w:rPr>
          <w:spacing w:val="-12"/>
        </w:rPr>
        <w:t> </w:t>
      </w:r>
      <w:r>
        <w:rPr/>
        <w:t>maintained</w:t>
      </w:r>
      <w:r>
        <w:rPr>
          <w:spacing w:val="-11"/>
        </w:rPr>
        <w:t> </w:t>
      </w:r>
      <w:r>
        <w:rPr/>
        <w:t>an</w:t>
      </w:r>
      <w:r>
        <w:rPr>
          <w:spacing w:val="-12"/>
        </w:rPr>
        <w:t> </w:t>
      </w:r>
      <w:r>
        <w:rPr/>
        <w:t>open</w:t>
      </w:r>
      <w:r>
        <w:rPr>
          <w:spacing w:val="-12"/>
        </w:rPr>
        <w:t> </w:t>
      </w:r>
      <w:r>
        <w:rPr/>
        <w:t>leasing</w:t>
      </w:r>
      <w:r>
        <w:rPr>
          <w:spacing w:val="-12"/>
        </w:rPr>
        <w:t> </w:t>
      </w:r>
      <w:r>
        <w:rPr/>
        <w:t>period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one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three</w:t>
      </w:r>
      <w:r>
        <w:rPr>
          <w:spacing w:val="-13"/>
        </w:rPr>
        <w:t> </w:t>
      </w:r>
      <w:r>
        <w:rPr/>
        <w:t>months. Twenty two percent</w:t>
      </w:r>
      <w:r>
        <w:rPr>
          <w:spacing w:val="-2"/>
        </w:rPr>
        <w:t> </w:t>
      </w:r>
      <w:r>
        <w:rPr/>
        <w:t>of respondents took between three and six months</w:t>
      </w:r>
      <w:r>
        <w:rPr>
          <w:spacing w:val="-1"/>
        </w:rPr>
        <w:t> </w:t>
      </w:r>
      <w:r>
        <w:rPr/>
        <w:t>to finish lease-up, while</w:t>
      </w:r>
      <w:r>
        <w:rPr>
          <w:spacing w:val="-1"/>
        </w:rPr>
        <w:t> </w:t>
      </w:r>
      <w:r>
        <w:rPr/>
        <w:t>23</w:t>
      </w:r>
      <w:r>
        <w:rPr>
          <w:spacing w:val="-1"/>
        </w:rPr>
        <w:t> </w:t>
      </w:r>
      <w:r>
        <w:rPr/>
        <w:t>percent</w:t>
      </w:r>
      <w:r>
        <w:rPr>
          <w:spacing w:val="-2"/>
        </w:rPr>
        <w:t> </w:t>
      </w:r>
      <w:r>
        <w:rPr/>
        <w:t>took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-3"/>
        </w:rPr>
        <w:t> </w:t>
      </w:r>
      <w:r>
        <w:rPr/>
        <w:t>six</w:t>
      </w:r>
      <w:r>
        <w:rPr>
          <w:spacing w:val="-4"/>
        </w:rPr>
        <w:t> </w:t>
      </w:r>
      <w:r>
        <w:rPr/>
        <w:t>months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lease</w:t>
      </w:r>
      <w:r>
        <w:rPr>
          <w:spacing w:val="-3"/>
        </w:rPr>
        <w:t> </w:t>
      </w:r>
      <w:r>
        <w:rPr/>
        <w:t>up,</w:t>
      </w:r>
      <w:r>
        <w:rPr>
          <w:spacing w:val="-1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seven</w:t>
      </w:r>
      <w:r>
        <w:rPr>
          <w:spacing w:val="-1"/>
        </w:rPr>
        <w:t> </w:t>
      </w:r>
      <w:r>
        <w:rPr/>
        <w:t>complexes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are still actively seeking tenants.</w:t>
      </w:r>
    </w:p>
    <w:p>
      <w:pPr>
        <w:pStyle w:val="BodyText"/>
        <w:spacing w:before="55"/>
      </w:pPr>
    </w:p>
    <w:p>
      <w:pPr>
        <w:spacing w:before="0"/>
        <w:ind w:left="1007" w:right="0" w:firstLine="0"/>
        <w:jc w:val="left"/>
        <w:rPr>
          <w:i/>
          <w:sz w:val="22"/>
        </w:rPr>
      </w:pPr>
      <w:bookmarkStart w:name="Figure 12:  Leasing Period Duration" w:id="40"/>
      <w:bookmarkEnd w:id="40"/>
      <w:r>
        <w:rPr/>
      </w: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12: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Leasing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Period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Duration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15"/>
        <w:rPr>
          <w:i/>
          <w:sz w:val="18"/>
        </w:rPr>
      </w:pPr>
    </w:p>
    <w:p>
      <w:pPr>
        <w:spacing w:before="1"/>
        <w:ind w:left="160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1758695</wp:posOffset>
                </wp:positionH>
                <wp:positionV relativeFrom="paragraph">
                  <wp:posOffset>-116113</wp:posOffset>
                </wp:positionV>
                <wp:extent cx="4632960" cy="2275840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4632960" cy="2275840"/>
                          <a:chExt cx="4632960" cy="2275840"/>
                        </a:xfrm>
                      </wpg:grpSpPr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34"/>
                            <a:ext cx="4632959" cy="2272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Textbox 209"/>
                        <wps:cNvSpPr txBox="1"/>
                        <wps:spPr>
                          <a:xfrm>
                            <a:off x="1705051" y="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39%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2798330" y="87953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3916984" y="82090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611771" y="111408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479996pt;margin-top:-9.142799pt;width:364.8pt;height:179.2pt;mso-position-horizontal-relative:page;mso-position-vertical-relative:paragraph;z-index:15748096" id="docshapegroup168" coordorigin="2770,-183" coordsize="7296,3584">
                <v:shape style="position:absolute;left:2769;top:-179;width:7296;height:3579" type="#_x0000_t75" id="docshape169" stroked="false">
                  <v:imagedata r:id="rId71" o:title=""/>
                </v:shape>
                <v:shape style="position:absolute;left:5454;top:-183;width:332;height:180" type="#_x0000_t202" id="docshape17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39%</w:t>
                        </w:r>
                      </w:p>
                    </w:txbxContent>
                  </v:textbox>
                  <w10:wrap type="none"/>
                </v:shape>
                <v:shape style="position:absolute;left:7176;top:1202;width:332;height:180" type="#_x0000_t202" id="docshape17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22%</w:t>
                        </w:r>
                      </w:p>
                    </w:txbxContent>
                  </v:textbox>
                  <w10:wrap type="none"/>
                </v:shape>
                <v:shape style="position:absolute;left:8938;top:1109;width:332;height:180" type="#_x0000_t202" id="docshape17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23%</w:t>
                        </w:r>
                      </w:p>
                    </w:txbxContent>
                  </v:textbox>
                  <w10:wrap type="none"/>
                </v:shape>
                <v:shape style="position:absolute;left:3733;top:1571;width:332;height:180" type="#_x0000_t202" id="docshape17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17%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8"/>
          <w:spacing w:val="-5"/>
          <w:sz w:val="18"/>
        </w:rPr>
        <w:t>40%</w:t>
      </w:r>
    </w:p>
    <w:p>
      <w:pPr>
        <w:spacing w:before="186"/>
        <w:ind w:left="1609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35%</w:t>
      </w:r>
    </w:p>
    <w:p>
      <w:pPr>
        <w:spacing w:before="187"/>
        <w:ind w:left="1609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30%</w:t>
      </w:r>
    </w:p>
    <w:p>
      <w:pPr>
        <w:spacing w:before="186"/>
        <w:ind w:left="1609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25%</w:t>
      </w:r>
    </w:p>
    <w:p>
      <w:pPr>
        <w:spacing w:before="187"/>
        <w:ind w:left="1609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20%</w:t>
      </w:r>
    </w:p>
    <w:p>
      <w:pPr>
        <w:spacing w:before="186"/>
        <w:ind w:left="1609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15%</w:t>
      </w:r>
    </w:p>
    <w:p>
      <w:pPr>
        <w:spacing w:before="187"/>
        <w:ind w:left="1609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10%</w:t>
      </w:r>
    </w:p>
    <w:p>
      <w:pPr>
        <w:spacing w:before="186"/>
        <w:ind w:left="1700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5%</w:t>
      </w:r>
    </w:p>
    <w:p>
      <w:pPr>
        <w:spacing w:before="187"/>
        <w:ind w:left="1700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0%</w:t>
      </w:r>
    </w:p>
    <w:p>
      <w:pPr>
        <w:tabs>
          <w:tab w:pos="4282" w:val="left" w:leader="none"/>
          <w:tab w:pos="6024" w:val="left" w:leader="none"/>
          <w:tab w:pos="7523" w:val="left" w:leader="none"/>
        </w:tabs>
        <w:spacing w:before="5"/>
        <w:ind w:left="2282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z w:val="18"/>
        </w:rPr>
        <w:t>Less</w:t>
      </w:r>
      <w:r>
        <w:rPr>
          <w:rFonts w:ascii="Calibri"/>
          <w:color w:val="595958"/>
          <w:spacing w:val="-3"/>
          <w:sz w:val="18"/>
        </w:rPr>
        <w:t> </w:t>
      </w:r>
      <w:r>
        <w:rPr>
          <w:rFonts w:ascii="Calibri"/>
          <w:color w:val="595958"/>
          <w:sz w:val="18"/>
        </w:rPr>
        <w:t>than</w:t>
      </w:r>
      <w:r>
        <w:rPr>
          <w:rFonts w:ascii="Calibri"/>
          <w:color w:val="595958"/>
          <w:spacing w:val="-1"/>
          <w:sz w:val="18"/>
        </w:rPr>
        <w:t> </w:t>
      </w:r>
      <w:r>
        <w:rPr>
          <w:rFonts w:ascii="Calibri"/>
          <w:color w:val="595958"/>
          <w:sz w:val="18"/>
        </w:rPr>
        <w:t>1</w:t>
      </w:r>
      <w:r>
        <w:rPr>
          <w:rFonts w:ascii="Calibri"/>
          <w:color w:val="595958"/>
          <w:spacing w:val="-1"/>
          <w:sz w:val="18"/>
        </w:rPr>
        <w:t> </w:t>
      </w:r>
      <w:r>
        <w:rPr>
          <w:rFonts w:ascii="Calibri"/>
          <w:color w:val="595958"/>
          <w:spacing w:val="-2"/>
          <w:sz w:val="18"/>
        </w:rPr>
        <w:t>Month</w:t>
      </w:r>
      <w:r>
        <w:rPr>
          <w:rFonts w:ascii="Calibri"/>
          <w:color w:val="595958"/>
          <w:sz w:val="18"/>
        </w:rPr>
        <w:tab/>
        <w:t>1-3</w:t>
      </w:r>
      <w:r>
        <w:rPr>
          <w:rFonts w:ascii="Calibri"/>
          <w:color w:val="595958"/>
          <w:spacing w:val="-1"/>
          <w:sz w:val="18"/>
        </w:rPr>
        <w:t> </w:t>
      </w:r>
      <w:r>
        <w:rPr>
          <w:rFonts w:ascii="Calibri"/>
          <w:color w:val="595958"/>
          <w:spacing w:val="-2"/>
          <w:sz w:val="18"/>
        </w:rPr>
        <w:t>months</w:t>
      </w:r>
      <w:r>
        <w:rPr>
          <w:rFonts w:ascii="Calibri"/>
          <w:color w:val="595958"/>
          <w:sz w:val="18"/>
        </w:rPr>
        <w:tab/>
        <w:t>3-6</w:t>
      </w:r>
      <w:r>
        <w:rPr>
          <w:rFonts w:ascii="Calibri"/>
          <w:color w:val="595958"/>
          <w:spacing w:val="-1"/>
          <w:sz w:val="18"/>
        </w:rPr>
        <w:t> </w:t>
      </w:r>
      <w:r>
        <w:rPr>
          <w:rFonts w:ascii="Calibri"/>
          <w:color w:val="595958"/>
          <w:spacing w:val="-2"/>
          <w:sz w:val="18"/>
        </w:rPr>
        <w:t>months</w:t>
      </w:r>
      <w:r>
        <w:rPr>
          <w:rFonts w:ascii="Calibri"/>
          <w:color w:val="595958"/>
          <w:sz w:val="18"/>
        </w:rPr>
        <w:tab/>
        <w:t>6</w:t>
      </w:r>
      <w:r>
        <w:rPr>
          <w:rFonts w:ascii="Calibri"/>
          <w:color w:val="595958"/>
          <w:spacing w:val="-4"/>
          <w:sz w:val="18"/>
        </w:rPr>
        <w:t> </w:t>
      </w:r>
      <w:r>
        <w:rPr>
          <w:rFonts w:ascii="Calibri"/>
          <w:color w:val="595958"/>
          <w:sz w:val="18"/>
        </w:rPr>
        <w:t>months</w:t>
      </w:r>
      <w:r>
        <w:rPr>
          <w:rFonts w:ascii="Calibri"/>
          <w:color w:val="595958"/>
          <w:spacing w:val="-1"/>
          <w:sz w:val="18"/>
        </w:rPr>
        <w:t> </w:t>
      </w:r>
      <w:r>
        <w:rPr>
          <w:rFonts w:ascii="Calibri"/>
          <w:color w:val="595958"/>
          <w:sz w:val="18"/>
        </w:rPr>
        <w:t>or</w:t>
      </w:r>
      <w:r>
        <w:rPr>
          <w:rFonts w:ascii="Calibri"/>
          <w:color w:val="595958"/>
          <w:spacing w:val="-2"/>
          <w:sz w:val="18"/>
        </w:rPr>
        <w:t> </w:t>
      </w:r>
      <w:r>
        <w:rPr>
          <w:rFonts w:ascii="Calibri"/>
          <w:color w:val="595958"/>
          <w:spacing w:val="-4"/>
          <w:sz w:val="18"/>
        </w:rPr>
        <w:t>more</w:t>
      </w:r>
    </w:p>
    <w:p>
      <w:pPr>
        <w:pStyle w:val="BodyText"/>
        <w:spacing w:before="235"/>
        <w:rPr>
          <w:rFonts w:ascii="Calibri"/>
          <w:sz w:val="23"/>
        </w:rPr>
      </w:pPr>
    </w:p>
    <w:p>
      <w:pPr>
        <w:pStyle w:val="Heading1"/>
      </w:pPr>
      <w:bookmarkStart w:name="Services and Incentives" w:id="41"/>
      <w:bookmarkEnd w:id="41"/>
      <w:r>
        <w:rPr>
          <w:i w:val="0"/>
        </w:rPr>
      </w:r>
      <w:r>
        <w:rPr/>
        <w:t>Services</w:t>
      </w:r>
      <w:r>
        <w:rPr>
          <w:spacing w:val="29"/>
        </w:rPr>
        <w:t> </w:t>
      </w:r>
      <w:r>
        <w:rPr/>
        <w:t>and</w:t>
      </w:r>
      <w:r>
        <w:rPr>
          <w:spacing w:val="33"/>
        </w:rPr>
        <w:t> </w:t>
      </w:r>
      <w:r>
        <w:rPr>
          <w:spacing w:val="-2"/>
        </w:rPr>
        <w:t>Incentives</w:t>
      </w:r>
    </w:p>
    <w:p>
      <w:pPr>
        <w:pStyle w:val="BodyText"/>
        <w:spacing w:line="288" w:lineRule="auto" w:before="49"/>
        <w:ind w:left="1008" w:right="1014"/>
      </w:pPr>
      <w:r>
        <w:rPr/>
        <w:t>For a variety of reasons, it</w:t>
      </w:r>
      <w:r>
        <w:rPr>
          <w:spacing w:val="-2"/>
        </w:rPr>
        <w:t> </w:t>
      </w:r>
      <w:r>
        <w:rPr/>
        <w:t>is often in</w:t>
      </w:r>
      <w:r>
        <w:rPr>
          <w:spacing w:val="-1"/>
        </w:rPr>
        <w:t> </w:t>
      </w:r>
      <w:r>
        <w:rPr/>
        <w:t>a property owner’s best interest to provide certain services and incentives to residents.</w:t>
      </w:r>
      <w:r>
        <w:rPr>
          <w:spacing w:val="40"/>
        </w:rPr>
        <w:t> </w:t>
      </w:r>
      <w:r>
        <w:rPr/>
        <w:t>This often promotes resident attraction and retention. For</w:t>
      </w:r>
      <w:r>
        <w:rPr>
          <w:spacing w:val="-14"/>
        </w:rPr>
        <w:t> </w:t>
      </w:r>
      <w:r>
        <w:rPr/>
        <w:t>properties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offer</w:t>
      </w:r>
      <w:r>
        <w:rPr>
          <w:spacing w:val="-13"/>
        </w:rPr>
        <w:t> </w:t>
      </w:r>
      <w:r>
        <w:rPr/>
        <w:t>bed</w:t>
      </w:r>
      <w:r>
        <w:rPr>
          <w:spacing w:val="-14"/>
        </w:rPr>
        <w:t> </w:t>
      </w:r>
      <w:r>
        <w:rPr/>
        <w:t>leases,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roommate</w:t>
      </w:r>
      <w:r>
        <w:rPr>
          <w:spacing w:val="-13"/>
        </w:rPr>
        <w:t> </w:t>
      </w:r>
      <w:r>
        <w:rPr/>
        <w:t>matching</w:t>
      </w:r>
      <w:r>
        <w:rPr>
          <w:spacing w:val="-14"/>
        </w:rPr>
        <w:t> </w:t>
      </w:r>
      <w:r>
        <w:rPr/>
        <w:t>program</w:t>
      </w:r>
      <w:r>
        <w:rPr>
          <w:spacing w:val="-14"/>
        </w:rPr>
        <w:t> </w:t>
      </w:r>
      <w:r>
        <w:rPr/>
        <w:t>can</w:t>
      </w:r>
      <w:r>
        <w:rPr>
          <w:spacing w:val="-14"/>
        </w:rPr>
        <w:t> </w:t>
      </w:r>
      <w:r>
        <w:rPr/>
        <w:t>often</w:t>
      </w:r>
      <w:r>
        <w:rPr>
          <w:spacing w:val="-13"/>
        </w:rPr>
        <w:t> </w:t>
      </w:r>
      <w:r>
        <w:rPr/>
        <w:t>be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important tool.</w:t>
      </w:r>
      <w:r>
        <w:rPr>
          <w:spacing w:val="40"/>
        </w:rPr>
        <w:t> </w:t>
      </w:r>
      <w:r>
        <w:rPr/>
        <w:t>Under</w:t>
      </w:r>
      <w:r>
        <w:rPr>
          <w:spacing w:val="-5"/>
        </w:rPr>
        <w:t> </w:t>
      </w:r>
      <w:r>
        <w:rPr/>
        <w:t>such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prospective</w:t>
      </w:r>
      <w:r>
        <w:rPr>
          <w:spacing w:val="-2"/>
        </w:rPr>
        <w:t> </w:t>
      </w:r>
      <w:r>
        <w:rPr/>
        <w:t>residents</w:t>
      </w:r>
      <w:r>
        <w:rPr>
          <w:spacing w:val="-2"/>
        </w:rPr>
        <w:t> </w:t>
      </w:r>
      <w:r>
        <w:rPr/>
        <w:t>fill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applications,</w:t>
      </w:r>
      <w:r>
        <w:rPr>
          <w:spacing w:val="-2"/>
        </w:rPr>
        <w:t> </w:t>
      </w:r>
      <w:r>
        <w:rPr/>
        <w:t>stating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interests, and</w:t>
      </w:r>
      <w:r>
        <w:rPr>
          <w:spacing w:val="-5"/>
        </w:rPr>
        <w:t> </w:t>
      </w:r>
      <w:r>
        <w:rPr/>
        <w:t>preferences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roommate.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prevalence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roommate</w:t>
      </w:r>
      <w:r>
        <w:rPr>
          <w:spacing w:val="-5"/>
        </w:rPr>
        <w:t> </w:t>
      </w:r>
      <w:r>
        <w:rPr/>
        <w:t>matching</w:t>
      </w:r>
      <w:r>
        <w:rPr>
          <w:spacing w:val="-4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roughly</w:t>
      </w:r>
    </w:p>
    <w:p>
      <w:pPr>
        <w:pStyle w:val="BodyText"/>
        <w:spacing w:after="0" w:line="288" w:lineRule="auto"/>
        <w:sectPr>
          <w:pgSz w:w="12240" w:h="15840"/>
          <w:pgMar w:header="0" w:footer="482" w:top="1680" w:bottom="680" w:left="720" w:right="720"/>
        </w:sectPr>
      </w:pPr>
    </w:p>
    <w:p>
      <w:pPr>
        <w:pStyle w:val="BodyText"/>
        <w:spacing w:line="288" w:lineRule="auto" w:before="78"/>
        <w:ind w:left="1008" w:right="1014"/>
      </w:pPr>
      <w:r>
        <w:rPr/>
        <w:t>unchanged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2017</w:t>
      </w:r>
      <w:r>
        <w:rPr>
          <w:spacing w:val="-4"/>
        </w:rPr>
        <w:t> </w:t>
      </w:r>
      <w:r>
        <w:rPr/>
        <w:t>survey</w:t>
      </w:r>
      <w:r>
        <w:rPr>
          <w:spacing w:val="-2"/>
        </w:rPr>
        <w:t> </w:t>
      </w:r>
      <w:r>
        <w:rPr/>
        <w:t>period,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a total</w:t>
      </w:r>
      <w:r>
        <w:rPr>
          <w:spacing w:val="-2"/>
        </w:rPr>
        <w:t> </w:t>
      </w:r>
      <w:r>
        <w:rPr/>
        <w:t>of ten</w:t>
      </w:r>
      <w:r>
        <w:rPr>
          <w:spacing w:val="-3"/>
        </w:rPr>
        <w:t> </w:t>
      </w:r>
      <w:r>
        <w:rPr/>
        <w:t>properties</w:t>
      </w:r>
      <w:r>
        <w:rPr>
          <w:spacing w:val="-3"/>
        </w:rPr>
        <w:t> </w:t>
      </w:r>
      <w:r>
        <w:rPr/>
        <w:t>offering</w:t>
      </w:r>
      <w:r>
        <w:rPr>
          <w:spacing w:val="-4"/>
        </w:rPr>
        <w:t> </w:t>
      </w:r>
      <w:r>
        <w:rPr/>
        <w:t>such</w:t>
      </w:r>
      <w:r>
        <w:rPr>
          <w:spacing w:val="-1"/>
        </w:rPr>
        <w:t> </w:t>
      </w:r>
      <w:r>
        <w:rPr/>
        <w:t>services, including</w:t>
      </w:r>
      <w:r>
        <w:rPr>
          <w:spacing w:val="-2"/>
        </w:rPr>
        <w:t> </w:t>
      </w:r>
      <w:r>
        <w:rPr/>
        <w:t>eight</w:t>
      </w:r>
      <w:r>
        <w:rPr>
          <w:spacing w:val="-2"/>
        </w:rPr>
        <w:t> </w:t>
      </w:r>
      <w:r>
        <w:rPr/>
        <w:t>properties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manage</w:t>
      </w:r>
      <w:r>
        <w:rPr>
          <w:spacing w:val="-1"/>
        </w:rPr>
        <w:t> </w:t>
      </w:r>
      <w:r>
        <w:rPr/>
        <w:t>apartments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leased on</w:t>
      </w:r>
      <w:r>
        <w:rPr>
          <w:spacing w:val="-3"/>
        </w:rPr>
        <w:t> </w:t>
      </w:r>
      <w:r>
        <w:rPr/>
        <w:t>a per</w:t>
      </w:r>
      <w:r>
        <w:rPr>
          <w:spacing w:val="-2"/>
        </w:rPr>
        <w:t> </w:t>
      </w:r>
      <w:r>
        <w:rPr/>
        <w:t>bed basis.</w:t>
      </w:r>
      <w:r>
        <w:rPr>
          <w:spacing w:val="40"/>
        </w:rPr>
        <w:t> </w:t>
      </w:r>
      <w:r>
        <w:rPr/>
        <w:t>Only 11</w:t>
      </w:r>
      <w:r>
        <w:rPr>
          <w:spacing w:val="-5"/>
        </w:rPr>
        <w:t> </w:t>
      </w:r>
      <w:r>
        <w:rPr/>
        <w:t>apartment</w:t>
      </w:r>
      <w:r>
        <w:rPr>
          <w:spacing w:val="-6"/>
        </w:rPr>
        <w:t> </w:t>
      </w:r>
      <w:r>
        <w:rPr/>
        <w:t>complexes</w:t>
      </w:r>
      <w:r>
        <w:rPr>
          <w:spacing w:val="-5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offering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incentives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move-in</w:t>
      </w:r>
      <w:r>
        <w:rPr>
          <w:spacing w:val="-5"/>
        </w:rPr>
        <w:t> </w:t>
      </w:r>
      <w:r>
        <w:rPr/>
        <w:t>specials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2018 leasing</w:t>
      </w:r>
      <w:r>
        <w:rPr>
          <w:spacing w:val="-13"/>
        </w:rPr>
        <w:t> </w:t>
      </w:r>
      <w:r>
        <w:rPr/>
        <w:t>season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help</w:t>
      </w:r>
      <w:r>
        <w:rPr>
          <w:spacing w:val="-13"/>
        </w:rPr>
        <w:t> </w:t>
      </w:r>
      <w:r>
        <w:rPr/>
        <w:t>fill</w:t>
      </w:r>
      <w:r>
        <w:rPr>
          <w:spacing w:val="-11"/>
        </w:rPr>
        <w:t> </w:t>
      </w:r>
      <w:r>
        <w:rPr/>
        <w:t>vacancies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attract</w:t>
      </w:r>
      <w:r>
        <w:rPr>
          <w:spacing w:val="-11"/>
        </w:rPr>
        <w:t> </w:t>
      </w:r>
      <w:r>
        <w:rPr/>
        <w:t>new</w:t>
      </w:r>
      <w:r>
        <w:rPr>
          <w:spacing w:val="-13"/>
        </w:rPr>
        <w:t> </w:t>
      </w:r>
      <w:r>
        <w:rPr/>
        <w:t>residents.</w:t>
      </w:r>
      <w:r>
        <w:rPr>
          <w:spacing w:val="33"/>
        </w:rPr>
        <w:t> </w:t>
      </w:r>
      <w:r>
        <w:rPr/>
        <w:t>These</w:t>
      </w:r>
      <w:r>
        <w:rPr>
          <w:spacing w:val="-11"/>
        </w:rPr>
        <w:t> </w:t>
      </w:r>
      <w:r>
        <w:rPr/>
        <w:t>primarily</w:t>
      </w:r>
      <w:r>
        <w:rPr>
          <w:spacing w:val="-11"/>
        </w:rPr>
        <w:t> </w:t>
      </w:r>
      <w:r>
        <w:rPr/>
        <w:t>included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mix of free or</w:t>
      </w:r>
      <w:r>
        <w:rPr>
          <w:spacing w:val="-1"/>
        </w:rPr>
        <w:t> </w:t>
      </w:r>
      <w:r>
        <w:rPr/>
        <w:t>discounted rent,</w:t>
      </w:r>
      <w:r>
        <w:rPr>
          <w:spacing w:val="-1"/>
        </w:rPr>
        <w:t> </w:t>
      </w:r>
      <w:r>
        <w:rPr/>
        <w:t>as well as gift cards and raffle entries provided upon signing.</w:t>
      </w:r>
    </w:p>
    <w:p>
      <w:pPr>
        <w:pStyle w:val="BodyText"/>
        <w:spacing w:before="45"/>
      </w:pPr>
    </w:p>
    <w:p>
      <w:pPr>
        <w:pStyle w:val="Heading1"/>
      </w:pPr>
      <w:bookmarkStart w:name="Planned Renovations" w:id="42"/>
      <w:bookmarkEnd w:id="42"/>
      <w:r>
        <w:rPr>
          <w:i w:val="0"/>
        </w:rPr>
      </w:r>
      <w:r>
        <w:rPr/>
        <w:t>Planned</w:t>
      </w:r>
      <w:r>
        <w:rPr>
          <w:spacing w:val="26"/>
        </w:rPr>
        <w:t> </w:t>
      </w:r>
      <w:r>
        <w:rPr>
          <w:spacing w:val="-2"/>
        </w:rPr>
        <w:t>Renovations</w:t>
      </w:r>
    </w:p>
    <w:p>
      <w:pPr>
        <w:pStyle w:val="BodyText"/>
        <w:spacing w:line="288" w:lineRule="auto" w:before="48"/>
        <w:ind w:left="1007" w:right="1014"/>
      </w:pPr>
      <w:r>
        <w:rPr/>
        <w:t>Thirty-eight respondents reported</w:t>
      </w:r>
      <w:r>
        <w:rPr>
          <w:spacing w:val="-1"/>
        </w:rPr>
        <w:t> </w:t>
      </w:r>
      <w:r>
        <w:rPr/>
        <w:t>having plans to undertake renovations within the next 12 months.</w:t>
      </w:r>
      <w:r>
        <w:rPr>
          <w:spacing w:val="36"/>
        </w:rPr>
        <w:t> </w:t>
      </w:r>
      <w:r>
        <w:rPr/>
        <w:t>Most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those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planned</w:t>
      </w:r>
      <w:r>
        <w:rPr>
          <w:spacing w:val="-11"/>
        </w:rPr>
        <w:t> </w:t>
      </w:r>
      <w:r>
        <w:rPr/>
        <w:t>renovations</w:t>
      </w:r>
      <w:r>
        <w:rPr>
          <w:spacing w:val="-11"/>
        </w:rPr>
        <w:t> </w:t>
      </w:r>
      <w:r>
        <w:rPr/>
        <w:t>conduct</w:t>
      </w:r>
      <w:r>
        <w:rPr>
          <w:spacing w:val="-10"/>
        </w:rPr>
        <w:t> </w:t>
      </w:r>
      <w:r>
        <w:rPr/>
        <w:t>periodic</w:t>
      </w:r>
      <w:r>
        <w:rPr>
          <w:spacing w:val="-9"/>
        </w:rPr>
        <w:t> </w:t>
      </w:r>
      <w:r>
        <w:rPr/>
        <w:t>updates,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units turn over.</w:t>
      </w:r>
      <w:r>
        <w:rPr>
          <w:spacing w:val="40"/>
        </w:rPr>
        <w:t> </w:t>
      </w:r>
      <w:r>
        <w:rPr/>
        <w:t>Other</w:t>
      </w:r>
      <w:r>
        <w:rPr>
          <w:spacing w:val="-1"/>
        </w:rPr>
        <w:t> </w:t>
      </w:r>
      <w:r>
        <w:rPr/>
        <w:t>common</w:t>
      </w:r>
      <w:r>
        <w:rPr>
          <w:spacing w:val="-3"/>
        </w:rPr>
        <w:t> </w:t>
      </w:r>
      <w:r>
        <w:rPr/>
        <w:t>in-unit upgrades include new flooring and countertops, updated appliances,</w:t>
      </w:r>
      <w:r>
        <w:rPr>
          <w:spacing w:val="-10"/>
        </w:rPr>
        <w:t> </w:t>
      </w:r>
      <w:r>
        <w:rPr/>
        <w:t>and</w:t>
      </w:r>
      <w:r>
        <w:rPr>
          <w:spacing w:val="-6"/>
        </w:rPr>
        <w:t> </w:t>
      </w:r>
      <w:r>
        <w:rPr/>
        <w:t>window</w:t>
      </w:r>
      <w:r>
        <w:rPr>
          <w:spacing w:val="-8"/>
        </w:rPr>
        <w:t> </w:t>
      </w:r>
      <w:r>
        <w:rPr/>
        <w:t>replacement.</w:t>
      </w:r>
      <w:r>
        <w:rPr>
          <w:spacing w:val="39"/>
        </w:rPr>
        <w:t> </w:t>
      </w:r>
      <w:r>
        <w:rPr/>
        <w:t>Other</w:t>
      </w:r>
      <w:r>
        <w:rPr>
          <w:spacing w:val="-8"/>
        </w:rPr>
        <w:t> </w:t>
      </w:r>
      <w:r>
        <w:rPr/>
        <w:t>exterior</w:t>
      </w:r>
      <w:r>
        <w:rPr>
          <w:spacing w:val="-8"/>
        </w:rPr>
        <w:t> </w:t>
      </w:r>
      <w:r>
        <w:rPr/>
        <w:t>upgrades</w:t>
      </w:r>
      <w:r>
        <w:rPr>
          <w:spacing w:val="-7"/>
        </w:rPr>
        <w:t> </w:t>
      </w:r>
      <w:r>
        <w:rPr/>
        <w:t>typically</w:t>
      </w:r>
      <w:r>
        <w:rPr>
          <w:spacing w:val="-8"/>
        </w:rPr>
        <w:t> </w:t>
      </w:r>
      <w:r>
        <w:rPr/>
        <w:t>include</w:t>
      </w:r>
      <w:r>
        <w:rPr>
          <w:spacing w:val="-7"/>
        </w:rPr>
        <w:t> </w:t>
      </w:r>
      <w:r>
        <w:rPr/>
        <w:t>new</w:t>
      </w:r>
      <w:r>
        <w:rPr>
          <w:spacing w:val="-8"/>
        </w:rPr>
        <w:t> </w:t>
      </w:r>
      <w:r>
        <w:rPr/>
        <w:t>paint</w:t>
      </w:r>
      <w:r>
        <w:rPr>
          <w:spacing w:val="-8"/>
        </w:rPr>
        <w:t> </w:t>
      </w:r>
      <w:r>
        <w:rPr/>
        <w:t>or siding,</w:t>
      </w:r>
      <w:r>
        <w:rPr>
          <w:spacing w:val="-2"/>
        </w:rPr>
        <w:t> </w:t>
      </w:r>
      <w:r>
        <w:rPr/>
        <w:t>landscaping,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common</w:t>
      </w:r>
      <w:r>
        <w:rPr>
          <w:spacing w:val="-2"/>
        </w:rPr>
        <w:t> </w:t>
      </w:r>
      <w:r>
        <w:rPr/>
        <w:t>area</w:t>
      </w:r>
      <w:r>
        <w:rPr>
          <w:spacing w:val="-1"/>
        </w:rPr>
        <w:t> </w:t>
      </w:r>
      <w:r>
        <w:rPr/>
        <w:t>improvements.</w:t>
      </w:r>
      <w:r>
        <w:rPr>
          <w:spacing w:val="40"/>
        </w:rPr>
        <w:t> </w:t>
      </w:r>
      <w:r>
        <w:rPr/>
        <w:t>Some</w:t>
      </w:r>
      <w:r>
        <w:rPr>
          <w:spacing w:val="-2"/>
        </w:rPr>
        <w:t> </w:t>
      </w:r>
      <w:r>
        <w:rPr/>
        <w:t>properties</w:t>
      </w:r>
      <w:r>
        <w:rPr>
          <w:spacing w:val="-4"/>
        </w:rPr>
        <w:t> </w:t>
      </w:r>
      <w:r>
        <w:rPr/>
        <w:t>also</w:t>
      </w:r>
      <w:r>
        <w:rPr>
          <w:spacing w:val="-2"/>
        </w:rPr>
        <w:t> </w:t>
      </w:r>
      <w:r>
        <w:rPr/>
        <w:t>indicated</w:t>
      </w:r>
      <w:r>
        <w:rPr>
          <w:spacing w:val="-4"/>
        </w:rPr>
        <w:t> </w:t>
      </w:r>
      <w:r>
        <w:rPr/>
        <w:t>that they planned on renovating common areas, like club</w:t>
      </w:r>
      <w:r>
        <w:rPr>
          <w:spacing w:val="-2"/>
        </w:rPr>
        <w:t> </w:t>
      </w:r>
      <w:r>
        <w:rPr/>
        <w:t>houses and laundry rooms.</w:t>
      </w:r>
    </w:p>
    <w:sectPr>
      <w:pgSz w:w="12240" w:h="15840"/>
      <w:pgMar w:header="0" w:footer="482" w:top="1700" w:bottom="6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Franklin Gothic Medium">
    <w:altName w:val="Franklin Gothic Medium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02688">
              <wp:simplePos x="0" y="0"/>
              <wp:positionH relativeFrom="page">
                <wp:posOffset>3791203</wp:posOffset>
              </wp:positionH>
              <wp:positionV relativeFrom="page">
                <wp:posOffset>9612398</wp:posOffset>
              </wp:positionV>
              <wp:extent cx="190500" cy="1847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050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3D3D3D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3D3D3D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3D3D3D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3D3D3D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3D3D3D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8.519989pt;margin-top:756.881775pt;width:15pt;height:14.55pt;mso-position-horizontal-relative:page;mso-position-vertical-relative:page;z-index:-1731379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3D3D3D"/>
                        <w:spacing w:val="-5"/>
                      </w:rPr>
                      <w:fldChar w:fldCharType="begin"/>
                    </w:r>
                    <w:r>
                      <w:rPr>
                        <w:color w:val="3D3D3D"/>
                        <w:spacing w:val="-5"/>
                      </w:rPr>
                      <w:instrText> PAGE </w:instrText>
                    </w:r>
                    <w:r>
                      <w:rPr>
                        <w:color w:val="3D3D3D"/>
                        <w:spacing w:val="-5"/>
                      </w:rPr>
                      <w:fldChar w:fldCharType="separate"/>
                    </w:r>
                    <w:r>
                      <w:rPr>
                        <w:color w:val="3D3D3D"/>
                        <w:spacing w:val="-5"/>
                      </w:rPr>
                      <w:t>10</w:t>
                    </w:r>
                    <w:r>
                      <w:rPr>
                        <w:color w:val="3D3D3D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1008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0" w:hanging="28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396" w:hanging="13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95958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0" w:hanging="1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0" w:hanging="1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0" w:hanging="1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1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1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0" w:hanging="1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0" w:hanging="1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1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393" w:hanging="1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95958"/>
        <w:spacing w:val="-1"/>
        <w:w w:val="9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0" w:hanging="1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0" w:hanging="1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0" w:hanging="1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1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1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0" w:hanging="1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0" w:hanging="1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148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8"/>
      <w:outlineLvl w:val="1"/>
    </w:pPr>
    <w:rPr>
      <w:rFonts w:ascii="Franklin Gothic Medium" w:hAnsi="Franklin Gothic Medium" w:eastAsia="Franklin Gothic Medium" w:cs="Franklin Gothic Medium"/>
      <w:i/>
      <w:i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008"/>
    </w:pPr>
    <w:rPr>
      <w:rFonts w:ascii="Trebuchet MS" w:hAnsi="Trebuchet MS" w:eastAsia="Trebuchet MS" w:cs="Trebuchet MS"/>
      <w:sz w:val="92"/>
      <w:szCs w:val="9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8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factfinder.census.gov/" TargetMode="External"/><Relationship Id="rId6" Type="http://schemas.openxmlformats.org/officeDocument/2006/relationships/hyperlink" Target="http://www.bae1.com/" TargetMode="External"/><Relationship Id="rId7" Type="http://schemas.openxmlformats.org/officeDocument/2006/relationships/footer" Target="footer1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Nousaine</dc:creator>
  <dcterms:created xsi:type="dcterms:W3CDTF">2026-04-22T17:01:37Z</dcterms:created>
  <dcterms:modified xsi:type="dcterms:W3CDTF">2026-04-22T17:01:37Z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D:20181226214708</vt:lpwstr>
  </property>
</Properties>
</file>